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5077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6"/>
        <w:gridCol w:w="766"/>
        <w:gridCol w:w="841"/>
        <w:gridCol w:w="879"/>
        <w:gridCol w:w="4687"/>
        <w:gridCol w:w="582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00" w:hRule="atLeast"/>
        </w:trPr>
        <w:tc>
          <w:tcPr>
            <w:tcW w:w="53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附件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739" w:hRule="atLeast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i w:val="0"/>
                <w:iCs w:val="0"/>
                <w:color w:val="000000"/>
                <w:sz w:val="52"/>
                <w:szCs w:val="52"/>
                <w:u w:val="none"/>
              </w:rPr>
            </w:pPr>
            <w:bookmarkStart w:id="0" w:name="_GoBack"/>
            <w:r>
              <w:rPr>
                <w:rFonts w:hint="default" w:ascii="Times New Roman" w:hAnsi="Times New Roman" w:eastAsia="方正小标宋简体" w:cs="Times New Roman"/>
                <w:i w:val="0"/>
                <w:iCs w:val="0"/>
                <w:color w:val="000000"/>
                <w:kern w:val="0"/>
                <w:sz w:val="44"/>
                <w:szCs w:val="44"/>
                <w:u w:val="none"/>
                <w:lang w:val="en-US" w:eastAsia="zh-CN" w:bidi="ar"/>
              </w:rPr>
              <w:t>雄安高新区建设发展有限公司2026年度公开招聘计划一览表</w:t>
            </w:r>
            <w:bookmarkEnd w:id="0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540" w:hRule="atLeast"/>
        </w:trPr>
        <w:tc>
          <w:tcPr>
            <w:tcW w:w="25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8"/>
                <w:rFonts w:hint="default" w:ascii="Times New Roman" w:hAnsi="Times New Roman" w:cs="Times New Roman"/>
                <w:sz w:val="24"/>
                <w:szCs w:val="24"/>
                <w:highlight w:val="none"/>
                <w:lang w:val="en-US" w:eastAsia="zh-CN" w:bidi="ar"/>
              </w:rPr>
              <w:t>序号</w:t>
            </w:r>
          </w:p>
        </w:tc>
        <w:tc>
          <w:tcPr>
            <w:tcW w:w="2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8"/>
                <w:rFonts w:hint="default" w:ascii="Times New Roman" w:hAnsi="Times New Roman" w:cs="Times New Roman"/>
                <w:sz w:val="24"/>
                <w:szCs w:val="24"/>
                <w:highlight w:val="none"/>
                <w:lang w:val="en-US" w:eastAsia="zh-CN" w:bidi="ar"/>
              </w:rPr>
              <w:t>岗位</w:t>
            </w:r>
          </w:p>
        </w:tc>
        <w:tc>
          <w:tcPr>
            <w:tcW w:w="30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类型</w:t>
            </w:r>
          </w:p>
        </w:tc>
        <w:tc>
          <w:tcPr>
            <w:tcW w:w="32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人数</w:t>
            </w:r>
          </w:p>
        </w:tc>
        <w:tc>
          <w:tcPr>
            <w:tcW w:w="171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8"/>
                <w:rFonts w:hint="default" w:ascii="Times New Roman" w:hAnsi="Times New Roman" w:cs="Times New Roman"/>
                <w:sz w:val="24"/>
                <w:szCs w:val="24"/>
                <w:highlight w:val="none"/>
                <w:lang w:val="en-US" w:eastAsia="zh-CN" w:bidi="ar"/>
              </w:rPr>
              <w:t>岗位职责</w:t>
            </w:r>
          </w:p>
        </w:tc>
        <w:tc>
          <w:tcPr>
            <w:tcW w:w="212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资格条件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12" w:hRule="atLeast"/>
        </w:trPr>
        <w:tc>
          <w:tcPr>
            <w:tcW w:w="25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2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2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90" w:hRule="atLeast"/>
        </w:trPr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安全管理岗</w:t>
            </w: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社招</w:t>
            </w:r>
          </w:p>
        </w:tc>
        <w:tc>
          <w:tcPr>
            <w:tcW w:w="3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7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1.负责贯彻执行国家关于安全生产的各项法律、法规、方针、政策，以及公司内部的安全管理规章制度；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2.负责建立健全公司安全、消防、环保等相关规章制度；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3.负责组织编制各种应急预案，进行安全演练、培训及教育；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4.负责公司安全、消防管理等工作；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5.组织进行安全、环保检查等；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6.组织或协助进行安全事故调查等；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7.完成上级交办的其他工作。</w:t>
            </w:r>
          </w:p>
        </w:tc>
        <w:tc>
          <w:tcPr>
            <w:tcW w:w="21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1.安全工程等相关专业；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2.硕士研究生及以上学历，特别优秀者可放宽至大学本科学历；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3.5年以上相关工作经历；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4.持有国家注册安全工程师或同等证书资格优先；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5.熟悉国家消防安全管理、物业安全管理等相关法律法规；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6.具有较强的安全风险防范意识、组织协调、分析解决问题能力；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Style w:val="9"/>
                <w:rFonts w:hint="default" w:ascii="Times New Roman" w:hAnsi="Times New Roman" w:cs="Times New Roman"/>
                <w:sz w:val="24"/>
                <w:szCs w:val="24"/>
                <w:lang w:val="en-US" w:eastAsia="zh-CN" w:bidi="ar"/>
              </w:rPr>
              <w:t>7.35周岁及以下。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035" w:hRule="atLeast"/>
        </w:trPr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工程管理岗</w:t>
            </w: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社招</w:t>
            </w:r>
          </w:p>
        </w:tc>
        <w:tc>
          <w:tcPr>
            <w:tcW w:w="3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7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1.负责建设项目施工管理相关工作；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2.负责图纸会审、施工图交底工作，审核施工组织设计和施工方案；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3.负责项目过程中的成本控制、工程造价、质量管理等工作；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4.负责协调公司内部各部门与项目部之间的工作衔接；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5.负责与参建单位进行沟通，及时解决项目相关问题；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6.完成上级交办的其他工作。</w:t>
            </w:r>
          </w:p>
        </w:tc>
        <w:tc>
          <w:tcPr>
            <w:tcW w:w="21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1.工程管理、土木工程、市政工程、电气工程、建筑工程等相关专业优先；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2.硕士研究生及以上学历，特别优秀者放宽至大学本科学历；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3.5年以上相关工作经历；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4.熟练使用CAD、Office等办公软件，具备良好的沟通交流、组织协调、统筹规划能力；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5.对工程建设工作有较高热情，对工作有责任心，具备较强的抗压能力；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6.35周岁及以下。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740" w:hRule="atLeast"/>
        </w:trPr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产业运营岗</w:t>
            </w: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社招</w:t>
            </w:r>
          </w:p>
        </w:tc>
        <w:tc>
          <w:tcPr>
            <w:tcW w:w="3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7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1.负责分析产业长期发展趋势及行业发展特点；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2.负责完成产业项目可行性研究报告，评审产业项目的投前决策报告；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3.完成产业项目产品定位策划等工作；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4.负责产业、商业项目落地，协助已落地项目的日常运营</w:t>
            </w:r>
            <w:r>
              <w:rPr>
                <w:rStyle w:val="10"/>
                <w:rFonts w:hint="default" w:ascii="Times New Roman" w:hAnsi="Times New Roman" w:eastAsia="仿宋_GB2312" w:cs="Times New Roman"/>
                <w:sz w:val="24"/>
                <w:szCs w:val="24"/>
                <w:lang w:val="en-US" w:eastAsia="zh-CN" w:bidi="ar"/>
              </w:rPr>
              <w:t>‌</w:t>
            </w:r>
            <w:r>
              <w:rPr>
                <w:rStyle w:val="11"/>
                <w:rFonts w:hint="default" w:ascii="Times New Roman" w:hAnsi="Times New Roman" w:cs="Times New Roman"/>
                <w:sz w:val="24"/>
                <w:szCs w:val="24"/>
                <w:lang w:val="en-US" w:eastAsia="zh-CN" w:bidi="ar"/>
              </w:rPr>
              <w:t>；</w:t>
            </w:r>
            <w:r>
              <w:rPr>
                <w:rStyle w:val="11"/>
                <w:rFonts w:hint="default" w:ascii="Times New Roman" w:hAnsi="Times New Roman" w:cs="Times New Roman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Style w:val="11"/>
                <w:rFonts w:hint="default" w:ascii="Times New Roman" w:hAnsi="Times New Roman" w:cs="Times New Roman"/>
                <w:sz w:val="24"/>
                <w:szCs w:val="24"/>
                <w:lang w:val="en-US" w:eastAsia="zh-CN" w:bidi="ar"/>
              </w:rPr>
              <w:t>5.负责公司产业资源拓展及维护、经营方案审核等工作；</w:t>
            </w:r>
            <w:r>
              <w:rPr>
                <w:rStyle w:val="11"/>
                <w:rFonts w:hint="default" w:ascii="Times New Roman" w:hAnsi="Times New Roman" w:cs="Times New Roman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Style w:val="11"/>
                <w:rFonts w:hint="default" w:ascii="Times New Roman" w:hAnsi="Times New Roman" w:cs="Times New Roman"/>
                <w:sz w:val="24"/>
                <w:szCs w:val="24"/>
                <w:lang w:val="en-US" w:eastAsia="zh-CN" w:bidi="ar"/>
              </w:rPr>
              <w:t>6.制定与执行项目运营管理方案和客户服务方案等；</w:t>
            </w:r>
            <w:r>
              <w:rPr>
                <w:rStyle w:val="11"/>
                <w:rFonts w:hint="default" w:ascii="Times New Roman" w:hAnsi="Times New Roman" w:cs="Times New Roman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Style w:val="11"/>
                <w:rFonts w:hint="default" w:ascii="Times New Roman" w:hAnsi="Times New Roman" w:cs="Times New Roman"/>
                <w:sz w:val="24"/>
                <w:szCs w:val="24"/>
                <w:lang w:val="en-US" w:eastAsia="zh-CN" w:bidi="ar"/>
              </w:rPr>
              <w:t>7.完成上级交办的其他工作。</w:t>
            </w:r>
          </w:p>
        </w:tc>
        <w:tc>
          <w:tcPr>
            <w:tcW w:w="21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1.市场营销、经济学、工商管理等相关专业优先；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2.硕士研究生及以上学历，特别优秀者放宽至大学本科学历；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3.5年以上相关工作经历，独立负责过一个以上项目的招商运营工作；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4.具有产业研究扎实的理论基础，具备较强的市场拓展能力、良好的沟通能力和公文写作能力等；                                                                                                                                                                5.具有良好的职业道德和职业操守，较强的责任感和事业心，良好的团队合作意识，较高的抗压能力，保密意识强；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6.具有大型国有企业或商业地产相关招商经验者优先；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7.35周岁及以下。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14" w:hRule="atLeast"/>
        </w:trPr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工程管理岗</w:t>
            </w: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校招</w:t>
            </w:r>
          </w:p>
        </w:tc>
        <w:tc>
          <w:tcPr>
            <w:tcW w:w="3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7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1.参与建设项目施工管理相关工作；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2.参与图纸会审、施工图交底、审核施工组织设计等；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3.协调组织工程建设中的相关验收工作；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4.参与项目过程中的成本控制、工程造价、质量管理等工作；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5.协助解决项目的相关问题；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6.完成上级交办的其他工作。</w:t>
            </w:r>
          </w:p>
        </w:tc>
        <w:tc>
          <w:tcPr>
            <w:tcW w:w="21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1.2026年国内外普通高等院校毕业生（毕业生须在2026年7月31日前取得毕业证书及学位证书）、2025年国内外普通高等院校毕业且尚未落实就业的毕业生，硕士研究生及以上学历；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2.工程管理、土木工程、市政工程、电气工程、建筑工程等相关专业；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3.熟练使用CAD、Office等办公软件，具备良好的沟通交流、组织协调、统筹规划能力；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4.熟悉工程造价、合同管理，对工程建设工作有较高热情，具备较强的抗压能力。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90" w:hRule="atLeast"/>
        </w:trPr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综合党建岗</w:t>
            </w: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校招</w:t>
            </w:r>
          </w:p>
        </w:tc>
        <w:tc>
          <w:tcPr>
            <w:tcW w:w="3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7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1.参与落实上级对国有企业党建工作的安排部署，公司基层党组织建设、发展党员、党员教育管理等工作；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2.参与起草综合文字材料，各种活动、会议的组织保障工作；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3.参与督办重点任务完成情况；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4.参与本部门规章制度的建立、完善和监督实施；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5.参与档案实物及信息化管理工作；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6.完成上级交办的其他工作。</w:t>
            </w:r>
          </w:p>
        </w:tc>
        <w:tc>
          <w:tcPr>
            <w:tcW w:w="21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1.2026年国内外普通高等院校毕业生（毕业生须在2026年7月31日前取得毕业证书及学位证书）、2025年国内外普通高等院校毕业且尚未落实就业的毕业生，硕士研究生及以上学历，特别优秀的可放宽至大学本科学历；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2.中文、新闻、马克思主义理论、思想政治教育、汉语言文学、行政管理等相关专业优先；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3.具备较强的文字表达能力、沟通协调能力、组织能力；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4.责任心强，工作严谨，抗压能力强。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005" w:hRule="atLeast"/>
        </w:trPr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法律合规岗</w:t>
            </w: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校招</w:t>
            </w:r>
          </w:p>
        </w:tc>
        <w:tc>
          <w:tcPr>
            <w:tcW w:w="3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7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1.审核有关经济合同、重要决策、规章制度等；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2.参与对重点或重大项目提供全过程法律合规服务；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3.参与知识产权管理、全面风险管理、合规管理、国有产权管理等工作；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4.负责法律档案管理工作；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5.参与公司的普法活动，提高员工法治意识；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6.完成上级交办的其他工作。</w:t>
            </w:r>
          </w:p>
        </w:tc>
        <w:tc>
          <w:tcPr>
            <w:tcW w:w="21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1.2026年国内外普通高等院校毕业生（毕业生须在2026年7月31日前取得毕业证书及学位证书）、2025年国内外普通高等院校毕业且尚未落实就业的毕业生，硕士研究生及以上学历；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2.民商法学、经济法学、刑法学、宪法学与行政法学、知识产权法学、国际法学、诉讼法学等法律专业；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3.通过法律职业资格考试者优先；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4.有较强的分析、组织、沟通、管理及统筹协调能力，工作认真细致，具备较强的抗压能力。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90" w:hRule="atLeast"/>
        </w:trPr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审计管理岗</w:t>
            </w: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校招</w:t>
            </w:r>
          </w:p>
        </w:tc>
        <w:tc>
          <w:tcPr>
            <w:tcW w:w="3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7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1.参与公司内部审计体系建设；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2.组织开展实施项目投资与建设审计、资金与财务管理审计、业务流程审计等；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3.针对公司面临的市场风险、环境风险、廉政风险等，开展专项审计调查。通过精准识别风险点，提出风险预警和防范措施；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4.组织开展内控评价；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5.完成上级交办的其它工作。</w:t>
            </w:r>
          </w:p>
        </w:tc>
        <w:tc>
          <w:tcPr>
            <w:tcW w:w="21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1.2026年国内外普通高等院校毕业生（毕业生须在2026年7月31日前取得毕业证书及学位证书）、2025年国内外普通高等院校毕业且尚未落实就业的毕业生，硕士研究生及以上学历；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2.审计学、会计学、财务管理、金融学、经济学等相关专业；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3.熟练掌握办公软件,对工作有较高热情，具备较强的抗压能力；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4.有知名大型企业、会计师事务所等实习经验者优先。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4592" w:hRule="atLeast"/>
        </w:trPr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财务管理岗</w:t>
            </w: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校招</w:t>
            </w:r>
          </w:p>
        </w:tc>
        <w:tc>
          <w:tcPr>
            <w:tcW w:w="3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7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1.负责公司预算编制、跟踪分析、年中调整与相关考核工作；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2.负责统筹管理项目会计核算、资金管理、税务管理、财务报表分析等日常财务工作；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3.参与资金收支管理工作，具体负责公司资金收支工作，指导保函工作开展。实物资产（含土地使用权）注资管理，资金信息化系统管理，并及时更新相关资金台账；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4.参与公司银行账户管理，具体负责银行账户开户、变更、销户等业务，银行对账工作；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5.参与资金相关档案管理，具体负责资金、银行等资金管理资料存档，负责保函保管及更新；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6.负责公司融资管理等工作；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7.完成上级交办的其他工作。</w:t>
            </w:r>
          </w:p>
        </w:tc>
        <w:tc>
          <w:tcPr>
            <w:tcW w:w="21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1.2026年国内外普通高等院校毕业生（毕业生须在2026年7月31日前取得毕业证书及学位证书）、2025年国内外普通高等院校毕业且尚未落实就业的毕业生，硕士研究生及以上学历；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2.财务管理、会计学、金融学等相关专业优先；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3.熟练掌握用友、Word、Excel、PPT等办公软件，具备良好的沟通交流和组织协调能力；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4.对财务融资工作有较高热情，责任心强，具备良好的执行力、较强的抗压能力和团队合作精神。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4040" w:hRule="atLeast"/>
        </w:trPr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投融资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管理岗</w:t>
            </w: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校招</w:t>
            </w:r>
          </w:p>
        </w:tc>
        <w:tc>
          <w:tcPr>
            <w:tcW w:w="3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7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1.深入研究国家宏观经济政策、产业发展趋势及金融市场动态，为公司的长期发展战略提供投融资层面的决策支持；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2.参与构建多元化的融资体系；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3.参与项目投资与资本运作；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4.协助团队构建财务模型，进行投资估值、收益测算和敏感性分析，撰写投资建议书、立项报告等投决材料；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5.参与对已投项目的跟踪管理，参与设计投后管理方案等；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6.协助进行资产证券化（如REITs）、产业基金设立等资本运作方案的数据测算、可行性研究和案例对标等；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7.协助起草基金合作协议、资产重组方案等法律文件；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8.完成上级交办的其他工作。</w:t>
            </w:r>
          </w:p>
        </w:tc>
        <w:tc>
          <w:tcPr>
            <w:tcW w:w="21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1.2026年国内外普通高等院校毕业生（毕业生须在2026年7月31日前取得毕业证书及学位证书）、2025年国内外普通高等院校毕业且尚未落实就业的毕业生，硕士研究生及以上学历；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2.金融、经济、会计、财务管理、投资学、经济学等相关专业；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3.精通MS Office，尤其擅长使用PPT进行观点呈现和Excel进行基础数据分析；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4.具备在金融机构（如投行、证券、基金公司）、会计师事务所或大型企业投融资部门的高质量实习经历者优先；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5.有独立或参与完成财务分析报告、投资价值评估、融资方案设计等项目经验者优先。</w:t>
            </w:r>
          </w:p>
        </w:tc>
      </w:tr>
    </w:tbl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jc w:val="left"/>
        <w:textAlignment w:val="auto"/>
        <w:rPr>
          <w:rFonts w:ascii="宋体" w:hAnsi="宋体" w:eastAsia="方正公文仿宋" w:cs="仿宋_GB2312"/>
          <w:b w:val="0"/>
          <w:color w:val="auto"/>
          <w:sz w:val="32"/>
        </w:rPr>
      </w:pPr>
    </w:p>
    <w:sectPr>
      <w:footerReference r:id="rId3" w:type="default"/>
      <w:pgSz w:w="16838" w:h="11906" w:orient="landscape"/>
      <w:pgMar w:top="1587" w:right="2098" w:bottom="794" w:left="1474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72AAA20-FCD5-40A8-93E1-3769E2E1AABC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0" w:usb1="00000000" w:usb2="00000000" w:usb3="00000000" w:csb0="00060000" w:csb1="00000000"/>
    <w:embedRegular r:id="rId2" w:fontKey="{D38F4CA1-F1F8-FA21-93E1-37697A67F9D9}"/>
  </w:font>
  <w:font w:name="方正公文仿宋">
    <w:panose1 w:val="02000500000000000000"/>
    <w:charset w:val="86"/>
    <w:family w:val="auto"/>
    <w:pitch w:val="default"/>
    <w:sig w:usb0="00000000" w:usb1="00000000" w:usb2="00000000" w:usb3="00000000" w:csb0="0016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CzSVju0AAAAAUBAAAPAAAAAAAAAAEAIAAAADgAAABk&#10;cnMvZG93bnJldi54bWxQSwECFAAUAAAACACHTuJAa4X5+zECAABhBAAADgAAAAAAAAABACAAAAA1&#10;AQAAZHJzL2Uyb0RvYy54bWxQSwUGAAAAAAYABgBZAQAA2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8C71C7"/>
    <w:rsid w:val="12084483"/>
    <w:rsid w:val="19FE6CEA"/>
    <w:rsid w:val="22033945"/>
    <w:rsid w:val="279234CF"/>
    <w:rsid w:val="320064B7"/>
    <w:rsid w:val="356C62C1"/>
    <w:rsid w:val="44FA19ED"/>
    <w:rsid w:val="46E6649A"/>
    <w:rsid w:val="67513FFE"/>
    <w:rsid w:val="6D7F41C8"/>
    <w:rsid w:val="754621BA"/>
    <w:rsid w:val="C7F70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customStyle="1" w:styleId="8">
    <w:name w:val="font61"/>
    <w:basedOn w:val="6"/>
    <w:qFormat/>
    <w:uiPriority w:val="0"/>
    <w:rPr>
      <w:rFonts w:hint="eastAsia" w:ascii="黑体" w:hAnsi="宋体" w:eastAsia="黑体" w:cs="黑体"/>
      <w:color w:val="000000"/>
      <w:sz w:val="24"/>
      <w:szCs w:val="24"/>
      <w:u w:val="none"/>
    </w:rPr>
  </w:style>
  <w:style w:type="character" w:customStyle="1" w:styleId="9">
    <w:name w:val="font81"/>
    <w:basedOn w:val="6"/>
    <w:qFormat/>
    <w:uiPriority w:val="0"/>
    <w:rPr>
      <w:rFonts w:hint="eastAsia" w:ascii="仿宋_GB2312" w:eastAsia="仿宋_GB2312" w:cs="仿宋_GB2312"/>
      <w:color w:val="000000"/>
      <w:sz w:val="28"/>
      <w:szCs w:val="28"/>
      <w:u w:val="none"/>
    </w:rPr>
  </w:style>
  <w:style w:type="character" w:customStyle="1" w:styleId="10">
    <w:name w:val="font91"/>
    <w:basedOn w:val="6"/>
    <w:qFormat/>
    <w:uiPriority w:val="0"/>
    <w:rPr>
      <w:rFonts w:hint="default" w:ascii="Times New Roman" w:hAnsi="Times New Roman" w:cs="Times New Roman"/>
      <w:color w:val="000000"/>
      <w:sz w:val="28"/>
      <w:szCs w:val="28"/>
      <w:u w:val="none"/>
    </w:rPr>
  </w:style>
  <w:style w:type="character" w:customStyle="1" w:styleId="11">
    <w:name w:val="font71"/>
    <w:basedOn w:val="6"/>
    <w:qFormat/>
    <w:uiPriority w:val="0"/>
    <w:rPr>
      <w:rFonts w:hint="eastAsia" w:ascii="仿宋_GB2312" w:eastAsia="仿宋_GB2312" w:cs="仿宋_GB2312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729</Words>
  <Characters>848</Characters>
  <Lines>0</Lines>
  <Paragraphs>0</Paragraphs>
  <TotalTime>1</TotalTime>
  <ScaleCrop>false</ScaleCrop>
  <LinksUpToDate>false</LinksUpToDate>
  <CharactersWithSpaces>848</CharactersWithSpaces>
  <Application>WPS Office_6.0.2.8225_F1E327BC-269C-435d-A152-05C5408002CA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2025-11-18T09:03:00Z</dcterms:created>
  <dc:creator>69327</dc:creator>
  <cp:lastModifiedBy>眉女璇</cp:lastModifiedBy>
  <cp:lastPrinted>2025-12-09T10:05:00Z</cp:lastPrinted>
  <dcterms:modified xsi:type="dcterms:W3CDTF">2025-12-09T16:45:07Z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2052-6.0.2.8225</vt:lpwstr>
  </property>
  <property fmtid="{D5CDD505-2E9C-101B-9397-08002B2CF9AE}" pid="3" name="KSOTemplateDocerSaveRecord">
    <vt:lpwstr>eyJoZGlkIjoiMGYzZTI4OTEwYzkwY2YyOGJmYzYyNzI4MTRhMGFjOTMiLCJ1c2VySWQiOiIzNzI2Mzg2MjcifQ==</vt:lpwstr>
  </property>
  <property fmtid="{D5CDD505-2E9C-101B-9397-08002B2CF9AE}" pid="4" name="ICV">
    <vt:lpwstr>BFA6FE2A4787AEFF93E13769ADCFA1DC_43</vt:lpwstr>
  </property>
</Properties>
</file>