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重庆水利电力职业技术学院</w:t>
      </w:r>
    </w:p>
    <w:p w14:paraId="6045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高层次人才招聘简章</w:t>
      </w:r>
    </w:p>
    <w:p w14:paraId="084F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重庆水利电力职业技术学院（Chongqing Water Resources and Electric Engineering College）是经重庆市人民政府批准、教育部备案的公办全日制普通高等学校，是国家级高技能人才培训基地、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全国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水利高等职业教育示范院校、全国优质水利高等职业院校、教育部现代学徒制试点单位、全国高等职业院校“一校一品”示范基地、全国水利文明单位、全国水情教育基地，重庆市“双高”院校、重庆市优质高等职业院校、重庆市骨干高等职业院校、重庆市职业教育示范性教师企业实践流动站、全市首个环境资源法庭生态巡回审判站。学校坐落在重庆市永川区，区位优势明显，交通便捷，成渝铁路、成渝高速公路、永九高速公路、成渝城际高铁、重庆三环高速公路在永交汇设站，永川长江大桥贯通两岸。全线贯通的永九高速公路将永川到主城区的公路距离缩短至30分钟，而成渝城际高铁更将永川到主城区的距离缩短至仅需19分钟，到成都不足1小时。学校总占地面积达936亩，现有教职工760余人，副高以上专业技术人员200余人，博士43人，全日制专科在校生15000余人，设有水利工程学院、电力工程学院、建筑工程学院、市政工程学院、智能制造学院、大数据学院和通识教育学院（马克思主义学院）等7个二级教学单位。</w:t>
      </w:r>
    </w:p>
    <w:p w14:paraId="58BCF1B6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  <w:t>一、招聘计划</w:t>
      </w:r>
    </w:p>
    <w:p w14:paraId="19E1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高层次人才引进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博士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、正高级职称、全国技能大师、全国技术能手、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高技能人才等国家级技术技能人才。</w:t>
      </w:r>
    </w:p>
    <w:p w14:paraId="3990CF66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二、引进方式</w:t>
      </w:r>
    </w:p>
    <w:p w14:paraId="6B5D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全职引进和柔性引进两种方式，其中，全职引进适用于事业编制和非事业编制（聘用合同制）人才。柔性引进是指人事关系暂无法转入学校工作的高层次人才。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招聘要求见下表。</w:t>
      </w:r>
    </w:p>
    <w:tbl>
      <w:tblPr>
        <w:tblStyle w:val="3"/>
        <w:tblpPr w:leftFromText="180" w:rightFromText="180" w:vertAnchor="text" w:horzAnchor="page" w:tblpX="1747" w:tblpY="315"/>
        <w:tblOverlap w:val="never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09"/>
        <w:gridCol w:w="1194"/>
        <w:gridCol w:w="4174"/>
        <w:gridCol w:w="2066"/>
      </w:tblGrid>
      <w:tr w14:paraId="672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18" w:type="dxa"/>
            <w:noWrap w:val="0"/>
            <w:tcMar>
              <w:left w:w="108" w:type="dxa"/>
              <w:right w:w="108" w:type="dxa"/>
            </w:tcMar>
            <w:vAlign w:val="center"/>
          </w:tcPr>
          <w:p w14:paraId="2398F13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拟聘岗位</w:t>
            </w:r>
          </w:p>
        </w:tc>
        <w:tc>
          <w:tcPr>
            <w:tcW w:w="1209" w:type="dxa"/>
            <w:noWrap w:val="0"/>
            <w:tcMar>
              <w:left w:w="108" w:type="dxa"/>
              <w:right w:w="108" w:type="dxa"/>
            </w:tcMar>
            <w:vAlign w:val="center"/>
          </w:tcPr>
          <w:p w14:paraId="766321B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学历/</w:t>
            </w:r>
          </w:p>
          <w:p w14:paraId="5F067AD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学位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/职称</w:t>
            </w:r>
          </w:p>
        </w:tc>
        <w:tc>
          <w:tcPr>
            <w:tcW w:w="1194" w:type="dxa"/>
            <w:noWrap w:val="0"/>
            <w:tcMar>
              <w:left w:w="108" w:type="dxa"/>
              <w:right w:w="108" w:type="dxa"/>
            </w:tcMar>
            <w:vAlign w:val="center"/>
          </w:tcPr>
          <w:p w14:paraId="1AD62214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其他要求</w:t>
            </w:r>
          </w:p>
        </w:tc>
        <w:tc>
          <w:tcPr>
            <w:tcW w:w="4174" w:type="dxa"/>
            <w:noWrap w:val="0"/>
            <w:tcMar>
              <w:left w:w="108" w:type="dxa"/>
              <w:right w:w="108" w:type="dxa"/>
            </w:tcMar>
            <w:vAlign w:val="center"/>
          </w:tcPr>
          <w:p w14:paraId="5DC474B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专业类别</w:t>
            </w:r>
          </w:p>
        </w:tc>
        <w:tc>
          <w:tcPr>
            <w:tcW w:w="2066" w:type="dxa"/>
            <w:noWrap w:val="0"/>
            <w:tcMar>
              <w:left w:w="108" w:type="dxa"/>
              <w:right w:w="108" w:type="dxa"/>
            </w:tcMar>
            <w:vAlign w:val="center"/>
          </w:tcPr>
          <w:p w14:paraId="74044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0F0B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  <w:jc w:val="center"/>
        </w:trPr>
        <w:tc>
          <w:tcPr>
            <w:tcW w:w="818" w:type="dxa"/>
            <w:noWrap w:val="0"/>
            <w:tcMar>
              <w:left w:w="108" w:type="dxa"/>
              <w:right w:w="108" w:type="dxa"/>
            </w:tcMar>
            <w:vAlign w:val="center"/>
          </w:tcPr>
          <w:p w14:paraId="6C2AC23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教学科研岗</w:t>
            </w:r>
          </w:p>
        </w:tc>
        <w:tc>
          <w:tcPr>
            <w:tcW w:w="1209" w:type="dxa"/>
            <w:noWrap w:val="0"/>
            <w:tcMar>
              <w:left w:w="108" w:type="dxa"/>
              <w:right w:w="108" w:type="dxa"/>
            </w:tcMar>
            <w:vAlign w:val="center"/>
          </w:tcPr>
          <w:p w14:paraId="0E4AE6C9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博士研究生学历及相应学位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或正高级职称</w:t>
            </w:r>
          </w:p>
        </w:tc>
        <w:tc>
          <w:tcPr>
            <w:tcW w:w="1194" w:type="dxa"/>
            <w:noWrap w:val="0"/>
            <w:tcMar>
              <w:left w:w="108" w:type="dxa"/>
              <w:right w:w="108" w:type="dxa"/>
            </w:tcMar>
            <w:vAlign w:val="center"/>
          </w:tcPr>
          <w:p w14:paraId="23564906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4174" w:type="dxa"/>
            <w:noWrap w:val="0"/>
            <w:tcMar>
              <w:left w:w="108" w:type="dxa"/>
              <w:right w:w="108" w:type="dxa"/>
            </w:tcMar>
            <w:vAlign w:val="center"/>
          </w:tcPr>
          <w:p w14:paraId="306863BA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电力工程学院：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电气工程类、能源动力类；</w:t>
            </w:r>
          </w:p>
          <w:p w14:paraId="085E018B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大数据学院：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电子信息类；</w:t>
            </w:r>
          </w:p>
          <w:p w14:paraId="60EFBD8F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智能制造学院：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车辆工程类、控制科学与工程类、机器人工程专业、机械电子工程专业、机械工程专业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；</w:t>
            </w:r>
          </w:p>
          <w:p w14:paraId="2B3A8FCD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水利工程学院：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水利工程类（生态水利、智慧水利方向）、环境科学与工程类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；</w:t>
            </w:r>
          </w:p>
          <w:p w14:paraId="5B22D4D7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建筑工程学院：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土木工程类；</w:t>
            </w:r>
          </w:p>
          <w:p w14:paraId="5931AB90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市政工程学院：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lang w:val="en-US" w:eastAsia="zh-CN"/>
              </w:rPr>
              <w:t>市政工程类（数字城市、智慧城市管理方向）</w:t>
            </w:r>
          </w:p>
          <w:p w14:paraId="366BD386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通识教育学院（马克思主义学院）：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马克思主义理论类、政治学类、马克思主义哲学、中国哲学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、教育类（数学、英语、心理方向）、心理学（类）、文学大类。</w:t>
            </w:r>
          </w:p>
        </w:tc>
        <w:tc>
          <w:tcPr>
            <w:tcW w:w="2066" w:type="dxa"/>
            <w:noWrap w:val="0"/>
            <w:tcMar>
              <w:left w:w="108" w:type="dxa"/>
              <w:right w:w="108" w:type="dxa"/>
            </w:tcMar>
            <w:vAlign w:val="center"/>
          </w:tcPr>
          <w:p w14:paraId="2CFFEE91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适用事业编制或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非事业编制（聘用合同制）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，一事一议</w:t>
            </w:r>
          </w:p>
          <w:p w14:paraId="0A4FD726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</w:p>
        </w:tc>
      </w:tr>
      <w:tr w14:paraId="67E0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8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A0233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教学科研岗</w:t>
            </w:r>
          </w:p>
        </w:tc>
        <w:tc>
          <w:tcPr>
            <w:tcW w:w="120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113C80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全日制专科学历学位及以上或正高级职称</w:t>
            </w:r>
          </w:p>
        </w:tc>
        <w:tc>
          <w:tcPr>
            <w:tcW w:w="119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0F3CE3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全国技能大师、全国技能能手、专业带头人等</w:t>
            </w:r>
          </w:p>
        </w:tc>
        <w:tc>
          <w:tcPr>
            <w:tcW w:w="417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82A45B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电力工程学院：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电气工程类、能源动力类；</w:t>
            </w:r>
          </w:p>
          <w:p w14:paraId="7DB8697F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水利工程学院：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水利工程类、环境科学与工程类；</w:t>
            </w:r>
          </w:p>
          <w:p w14:paraId="2DAD589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大数据学院：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电子信息类；</w:t>
            </w:r>
          </w:p>
          <w:p w14:paraId="4163B99C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highlight w:val="lightGray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  <w:lang w:val="en-US" w:eastAsia="zh-CN"/>
              </w:rPr>
              <w:t>智能制造学院：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车辆工程类、控制科学与工程类、机器人工程专业、机械工程类。</w:t>
            </w:r>
          </w:p>
        </w:tc>
        <w:tc>
          <w:tcPr>
            <w:tcW w:w="2066" w:type="dxa"/>
            <w:noWrap w:val="0"/>
            <w:tcMar>
              <w:left w:w="108" w:type="dxa"/>
              <w:right w:w="108" w:type="dxa"/>
            </w:tcMar>
            <w:vAlign w:val="center"/>
          </w:tcPr>
          <w:p w14:paraId="0711C75E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适用事业编制或</w:t>
            </w:r>
            <w:r>
              <w:rPr>
                <w:rFonts w:hint="default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非事业编制（聘用合同制）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>，一事一议</w:t>
            </w:r>
          </w:p>
          <w:p w14:paraId="6E64BE4F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highlight w:val="lightGray"/>
                <w:lang w:val="en-US" w:eastAsia="zh-CN"/>
              </w:rPr>
            </w:pPr>
          </w:p>
        </w:tc>
      </w:tr>
    </w:tbl>
    <w:p w14:paraId="3B118F85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  <w:t>、招聘对象和条件</w:t>
      </w:r>
    </w:p>
    <w:p w14:paraId="45D2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（一）招聘对象</w:t>
      </w:r>
    </w:p>
    <w:p w14:paraId="3F29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国内外符合岗位条件的人员（含普通高校2025年应届毕业生）。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全国技能大师、全国技术能手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、专业带头人年龄要求50周岁以下（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截止报名时间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），高技能人才和博士研究生年龄要求45周岁以下（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截止报名时间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）。</w:t>
      </w:r>
    </w:p>
    <w:p w14:paraId="7927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应届毕业生须在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报名当年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12月31日前提供相应的学历、学位证书，留学人员须同时在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报名当年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12月31日前取得教育部留学中心境外学历、学位认证书。</w:t>
      </w:r>
    </w:p>
    <w:p w14:paraId="5777C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（二）应聘人员基本条件</w:t>
      </w:r>
    </w:p>
    <w:p w14:paraId="3A72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具备良好的政治素养和职业道德，遵纪守法，品行端正，为人师表，能够胜任教学以及岗位所要求的能力，具有一定的组织协调能力和较强的团结协作精神，身心健康。</w:t>
      </w:r>
    </w:p>
    <w:p w14:paraId="208FBBAB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  <w:t>、招聘程序</w:t>
      </w:r>
    </w:p>
    <w:p w14:paraId="0D98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（一）报名和资格审查</w:t>
      </w:r>
    </w:p>
    <w:p w14:paraId="55BE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自公告发布之日起接受报名，有意者请填写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高层次人才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应聘申请表（见附件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）；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将个人自荐材料、学历学位证书、职称证书、近五年教学科研情况及有关获奖荣誉等材料以电子邮件方式至邮箱：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zhangxiaoting@cqsdzy.com（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邮件主题"博士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姓名+所学专业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+毕业院校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”“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称号+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姓名+所学专业”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2C8B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本次招聘岗位不限开考比例，采取“一事一议”的方式进行，根据报名情况适时启动考核程序。本次招聘为长期招聘，岗位招满即止。招聘动态和岗位空缺等情况及时公布。</w:t>
      </w:r>
    </w:p>
    <w:p w14:paraId="7C99F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学校接收到应聘材料后，对应聘人员材料进行资格审查。对符合招聘岗位需求的人员，邀请其来校参加考核。</w:t>
      </w:r>
    </w:p>
    <w:p w14:paraId="156F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参加考核的应聘人员，须携带以下材料原件：身份证、应聘岗位要求的学历学位证书、职称证书（或相关证明）、发表的论文、科研成果证明及获奖荣誉证书等相关材料。</w:t>
      </w:r>
    </w:p>
    <w:p w14:paraId="0F18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（二）考试考核</w:t>
      </w:r>
    </w:p>
    <w:p w14:paraId="2C7D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报名人员符合招聘岗位需求的，人事处负责组织实施考试考核工作，通过面试、试讲、答辩等形式，对应聘者的师德素养、教学能力、学术水平、业绩成果、发展潜力等方面进行全面考核评价。考试考核时间地点另行通知。</w:t>
      </w:r>
    </w:p>
    <w:p w14:paraId="21B6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（三）体检</w:t>
      </w:r>
    </w:p>
    <w:p w14:paraId="67C4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根据考试考核成绩，按招聘岗位计划数1:1确定入围体检人员。体检按照《关于修订〈公务员录用体检通用标准（试行）〉及〈公务员录用体检操作手册（试行）〉有关内容的通知》（人社部发〔2016〕140号）和《关于进一步做好公务员考试录用体检工作的通知》（人社部发〔2012〕65号）等文件规定执行。体检不合格者，不能列入考察对象。体检时间另行通知。</w:t>
      </w:r>
    </w:p>
    <w:p w14:paraId="01F8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（四）考察</w:t>
      </w:r>
    </w:p>
    <w:p w14:paraId="17B8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体检结束后，体检合格人员列入考察对象。考察参照《公务员录用考察办法（试行）》（中组发〔2021〕11号）执行。</w:t>
      </w:r>
    </w:p>
    <w:p w14:paraId="3B39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（五）公示</w:t>
      </w:r>
    </w:p>
    <w:p w14:paraId="09EB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考察合格人员确定为拟聘用人员。拟聘用人员名单在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重庆水利电力职业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技术学院人事处网站公示5个工作日。</w:t>
      </w:r>
    </w:p>
    <w:p w14:paraId="20EE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（六）聘用</w:t>
      </w:r>
    </w:p>
    <w:p w14:paraId="3584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公示期满后，没有问题反映或有问题反映经查实符合招聘条件的，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与学校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签订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劳动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合同。</w:t>
      </w:r>
    </w:p>
    <w:p w14:paraId="044E1064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五、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  <w:t>相关待遇及说明</w:t>
      </w:r>
    </w:p>
    <w:p w14:paraId="222F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引进待遇：</w:t>
      </w:r>
    </w:p>
    <w:tbl>
      <w:tblPr>
        <w:tblStyle w:val="3"/>
        <w:tblW w:w="8569" w:type="dxa"/>
        <w:tblInd w:w="15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2"/>
        <w:gridCol w:w="3021"/>
        <w:gridCol w:w="3716"/>
      </w:tblGrid>
      <w:tr w14:paraId="248F12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B984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人才档次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DA11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引进费（万元）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E89E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科研启动经费（万元）</w:t>
            </w:r>
          </w:p>
        </w:tc>
      </w:tr>
      <w:tr w14:paraId="207EFC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C619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一档</w:t>
            </w:r>
          </w:p>
        </w:tc>
        <w:tc>
          <w:tcPr>
            <w:tcW w:w="6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6EE5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一事一议</w:t>
            </w:r>
          </w:p>
        </w:tc>
      </w:tr>
      <w:tr w14:paraId="75C444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DC97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二档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DADA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0-80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E00A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20-40</w:t>
            </w:r>
          </w:p>
        </w:tc>
      </w:tr>
      <w:tr w14:paraId="5B288B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CC64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三档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9B20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20-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0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A817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10-30</w:t>
            </w:r>
          </w:p>
        </w:tc>
      </w:tr>
      <w:tr w14:paraId="18515F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2044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四档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DAD3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0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4430"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10-20</w:t>
            </w:r>
          </w:p>
        </w:tc>
      </w:tr>
      <w:tr w14:paraId="7C2944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</w:trPr>
        <w:tc>
          <w:tcPr>
            <w:tcW w:w="8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5D525"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说明：</w:t>
            </w:r>
          </w:p>
          <w:p w14:paraId="371C6DC2"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1．以上引进费均为税前金额。</w:t>
            </w:r>
          </w:p>
          <w:p w14:paraId="4A9CBBE5"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2．科研启动费和引进费根据引进人才毕业院校、教学科研成果及目标任务等情况综合考虑。</w:t>
            </w:r>
          </w:p>
        </w:tc>
      </w:tr>
    </w:tbl>
    <w:p w14:paraId="12A1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薪酬：</w:t>
      </w:r>
    </w:p>
    <w:p w14:paraId="01867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基本工资+校内绩效工资+教学科研奖励，各类保险+住房公积金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C88C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博士入校（3年内），校内绩效工资享受副教授（七级）待遇；博士+副教授入校（3年内），校内绩效工资享受教授（四级）待遇；博士+教授入校（3年内），校内绩效工资享受教授（三级）待遇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01CD7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3.子女中、小学入学及幼儿园入托问题，由学院协助解决。</w:t>
      </w:r>
    </w:p>
    <w:p w14:paraId="156B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4.根据学校岗位以劳务派遣形式解决配偶（解决一人/次）工作。</w:t>
      </w:r>
    </w:p>
    <w:p w14:paraId="74B7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6" w:firstLineChars="200"/>
        <w:textAlignment w:val="auto"/>
        <w:rPr>
          <w:rFonts w:ascii="方正仿宋_GBK" w:hAnsi="方正仿宋_GBK" w:eastAsia="方正仿宋_GBK" w:cs="方正仿宋_GBK"/>
          <w:color w:val="000000"/>
          <w:spacing w:val="4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1"/>
          <w:szCs w:val="31"/>
        </w:rPr>
        <w:t>完成学校规定的相关标志性成果按照学校有关奖励办法进行奖励。</w:t>
      </w:r>
    </w:p>
    <w:p w14:paraId="0714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方正仿宋_GBK" w:eastAsia="方正仿宋_GBK"/>
          <w:color w:val="000000"/>
          <w:sz w:val="32"/>
          <w:szCs w:val="32"/>
        </w:rPr>
        <w:t>柔性引进的人才根据工作任务“一事一议”，按照协议约定执行；</w:t>
      </w:r>
    </w:p>
    <w:p w14:paraId="1783D91F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  <w:t>、注意事项</w:t>
      </w:r>
    </w:p>
    <w:p w14:paraId="757B2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应聘人员提交的所有信息和材料应当真实、准确、有效。凡提供虚假信息和材料获取应聘资格的，或有意隐瞒本人真实情况的，一经查实，即取消应聘资格。</w:t>
      </w:r>
    </w:p>
    <w:p w14:paraId="7F49078B">
      <w:pPr>
        <w:ind w:firstLine="60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拟聘用人员必须在规定的时间内报到。逾期不能报到的，或在规定时间内与我校协商不成，无法办理人事关系转移手续的，我校有权不予保留聘用资格。</w:t>
      </w:r>
    </w:p>
    <w:p w14:paraId="56FD9B1D">
      <w:pPr>
        <w:ind w:firstLine="600" w:firstLineChars="200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本次公开招聘公告指定在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重庆水利电力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职业技术学院人事处网站（</w:t>
      </w:r>
      <w:r>
        <w:rPr>
          <w:rStyle w:val="5"/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https://www.cqsdzy.edu.cn/rsc/zpjz.htm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）公布，供应聘者查询和社会监督。资格审核通过人员名单、考试考核结果由人事处电话通知，体检结果、考察结果、拟聘用人员名单等在人事处网站上发布，请各位应聘人员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保持通信畅通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，并及时登录网站查看。</w:t>
      </w:r>
    </w:p>
    <w:p w14:paraId="19351FC9"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color="auto" w:fill="FFFFFF"/>
          <w:lang w:bidi="ar"/>
        </w:rPr>
        <w:t>、咨询</w:t>
      </w:r>
    </w:p>
    <w:p w14:paraId="47B71A38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有关本次招聘工作报名等具体问题，请向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重庆水利电力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职业技术学院咨询。</w:t>
      </w:r>
    </w:p>
    <w:p w14:paraId="0A92FCE9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《重庆水利电力职业技术学院高层次人才引进管理办法》可查询党委教师工作部（人事处）网站：</w:t>
      </w:r>
    </w:p>
    <w:p w14:paraId="5FCB75C8">
      <w:pPr>
        <w:keepNext w:val="0"/>
        <w:keepLines w:val="0"/>
        <w:pageBreakBefore w:val="0"/>
        <w:widowControl w:val="0"/>
        <w:tabs>
          <w:tab w:val="left" w:pos="10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Style w:val="5"/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5"/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https://www.cqsdzy.edu.cn/rsc/gcgz.htm</w:t>
      </w:r>
    </w:p>
    <w:p w14:paraId="290A2C70">
      <w:pPr>
        <w:ind w:firstLine="64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仿宋" w:eastAsia="方正仿宋_GBK" w:cs="宋体"/>
          <w:snapToGrid w:val="0"/>
          <w:kern w:val="0"/>
          <w:sz w:val="32"/>
          <w:szCs w:val="32"/>
          <w:lang w:val="en-US" w:eastAsia="zh-CN"/>
        </w:rPr>
        <w:t>咨询电话：023-49821533；17783866527（张老师）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page"/>
      </w:r>
    </w:p>
    <w:p w14:paraId="3CF666B7">
      <w:pPr>
        <w:widowControl/>
        <w:jc w:val="both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7FF9CE5F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</w:t>
      </w:r>
      <w:r>
        <w:rPr>
          <w:rFonts w:hint="eastAsia" w:hAnsi="宋体"/>
          <w:b/>
          <w:bCs/>
          <w:kern w:val="0"/>
          <w:sz w:val="32"/>
          <w:szCs w:val="32"/>
          <w:lang w:eastAsia="zh-CN"/>
        </w:rPr>
        <w:t>水利电力职业技术学院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高层次人才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3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"/>
        <w:gridCol w:w="819"/>
        <w:gridCol w:w="81"/>
        <w:gridCol w:w="156"/>
        <w:gridCol w:w="89"/>
        <w:gridCol w:w="475"/>
        <w:gridCol w:w="720"/>
        <w:gridCol w:w="63"/>
        <w:gridCol w:w="221"/>
        <w:gridCol w:w="315"/>
        <w:gridCol w:w="841"/>
        <w:gridCol w:w="360"/>
        <w:gridCol w:w="540"/>
        <w:gridCol w:w="11"/>
        <w:gridCol w:w="709"/>
        <w:gridCol w:w="611"/>
        <w:gridCol w:w="469"/>
        <w:gridCol w:w="1383"/>
        <w:gridCol w:w="48"/>
      </w:tblGrid>
      <w:tr w14:paraId="6CD7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50ED0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default"/>
                <w:color w:val="000000"/>
                <w:kern w:val="0"/>
                <w:szCs w:val="21"/>
              </w:rPr>
              <w:t>“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无</w:t>
            </w:r>
            <w:r>
              <w:rPr>
                <w:rFonts w:hint="default"/>
                <w:color w:val="000000"/>
                <w:kern w:val="0"/>
                <w:szCs w:val="21"/>
              </w:rPr>
              <w:t>”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4DD1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4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2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default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0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E44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B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70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9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</w:tc>
      </w:tr>
      <w:tr w14:paraId="7617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C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764A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9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EF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</w:p>
          <w:p w14:paraId="0B9B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2120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9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3F2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1020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F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3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DD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029D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471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114D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7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5C2F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6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49D1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E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4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5867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A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1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default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D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0239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A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215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C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F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1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8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F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7BE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6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8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1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8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6A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67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7F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8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034D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875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97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54FE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73A4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7E77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30C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9C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D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78A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D74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97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F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C1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42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23B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77B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8E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8E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B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A6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746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4E2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5F3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CD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F5D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6CA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504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C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C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7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1D4F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D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A8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6717E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5D6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C3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281ED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9A9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9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E9C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59A3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C40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64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int="default"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79CE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C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B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DA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62D2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41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0C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C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9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A9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924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9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F3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B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7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C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151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4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8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D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C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D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2A1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6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149A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43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论文或著作名称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20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16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pacing w:val="-10"/>
                <w:kern w:val="0"/>
                <w:szCs w:val="21"/>
              </w:rPr>
            </w:pPr>
            <w:r>
              <w:rPr>
                <w:rFonts w:hint="default"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E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90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本人排名（著作撰写章节及字数）</w:t>
            </w:r>
          </w:p>
        </w:tc>
      </w:tr>
      <w:tr w14:paraId="3302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4D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45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0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3D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44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DD9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69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D0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int="default"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5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F05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2B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91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项目来源、类别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B8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64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项目经费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D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2003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E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3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E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E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C9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E9A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3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1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E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7D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9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1B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E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27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0A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D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E5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53D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EB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F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E7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E2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C7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040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A4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0054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6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41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取得专利授权时间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27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1A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专利转化情况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45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</w:p>
        </w:tc>
      </w:tr>
      <w:tr w14:paraId="6C26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B6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6C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C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89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F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65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CE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E7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8F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A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F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C57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CA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87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17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11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2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E6B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0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4D0F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0B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1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AB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E5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72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5D33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9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FD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1F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C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00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723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0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AD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10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1E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CF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A0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68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D5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7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70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6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8C6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86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int="default"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6CD2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</w:p>
          <w:p w14:paraId="6F285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8D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99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64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6AEEF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</w:p>
        </w:tc>
      </w:tr>
      <w:tr w14:paraId="7B66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368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70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4C8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  <w:p w14:paraId="7C43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26E7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14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其他需要说明事项</w:t>
            </w:r>
          </w:p>
          <w:p w14:paraId="56EB8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3484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4085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</w:p>
        </w:tc>
      </w:tr>
      <w:tr w14:paraId="7282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42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1FE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应聘人承诺：</w:t>
            </w:r>
          </w:p>
          <w:p w14:paraId="0B78A80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370A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hAnsi="宋体"/>
                <w:b/>
                <w:szCs w:val="21"/>
              </w:rPr>
            </w:pPr>
          </w:p>
          <w:p w14:paraId="44DAD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528" w:firstLineChars="2148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szCs w:val="21"/>
              </w:rPr>
              <w:t>本人签名：</w:t>
            </w:r>
            <w:r>
              <w:rPr>
                <w:rFonts w:hint="default"/>
                <w:b/>
                <w:szCs w:val="21"/>
              </w:rPr>
              <w:t xml:space="preserve">             </w:t>
            </w:r>
            <w:r>
              <w:rPr>
                <w:rFonts w:hint="default" w:hAnsi="宋体"/>
                <w:b/>
                <w:szCs w:val="21"/>
              </w:rPr>
              <w:t>日期：</w:t>
            </w:r>
          </w:p>
        </w:tc>
      </w:tr>
    </w:tbl>
    <w:p w14:paraId="26C116FC">
      <w:pPr>
        <w:ind w:firstLine="630" w:firstLineChars="3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C0B13CA-E6C6-4C01-861E-06947554F34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05B057-C656-4C00-82E8-E904EBDB83B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EF8A427-F7D6-4EBC-B9D9-0C8586462BE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2BF2EA7-3E4F-454C-AE18-D73B9B726F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1C06B49-88CD-4F0D-BC6C-7B124CF52B9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F385A4B-6E85-494D-8241-91E22C06EBB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90E8B"/>
    <w:rsid w:val="00411CA3"/>
    <w:rsid w:val="005A2D64"/>
    <w:rsid w:val="00996750"/>
    <w:rsid w:val="02AD7AC3"/>
    <w:rsid w:val="06764670"/>
    <w:rsid w:val="10055342"/>
    <w:rsid w:val="16F52F46"/>
    <w:rsid w:val="17C57E8F"/>
    <w:rsid w:val="1C150DD6"/>
    <w:rsid w:val="1F686DF4"/>
    <w:rsid w:val="20124FB2"/>
    <w:rsid w:val="215313DE"/>
    <w:rsid w:val="264B2FCC"/>
    <w:rsid w:val="26EB58D3"/>
    <w:rsid w:val="27CF1C22"/>
    <w:rsid w:val="2B0937B7"/>
    <w:rsid w:val="2B197BA0"/>
    <w:rsid w:val="2CDC3D8D"/>
    <w:rsid w:val="30E30F34"/>
    <w:rsid w:val="353F4156"/>
    <w:rsid w:val="36056CF3"/>
    <w:rsid w:val="365657A0"/>
    <w:rsid w:val="36D52B69"/>
    <w:rsid w:val="3C666012"/>
    <w:rsid w:val="437D7393"/>
    <w:rsid w:val="454B2248"/>
    <w:rsid w:val="458B6AE9"/>
    <w:rsid w:val="47D14C87"/>
    <w:rsid w:val="49285EBE"/>
    <w:rsid w:val="4D8B58D8"/>
    <w:rsid w:val="5160430F"/>
    <w:rsid w:val="528A0579"/>
    <w:rsid w:val="54CB0CB0"/>
    <w:rsid w:val="55692CDD"/>
    <w:rsid w:val="559A7000"/>
    <w:rsid w:val="5C50286B"/>
    <w:rsid w:val="5E7E508A"/>
    <w:rsid w:val="62E53885"/>
    <w:rsid w:val="636E73D6"/>
    <w:rsid w:val="643E0106"/>
    <w:rsid w:val="709661BE"/>
    <w:rsid w:val="71017ADB"/>
    <w:rsid w:val="7639378F"/>
    <w:rsid w:val="76F90E8B"/>
    <w:rsid w:val="771324DC"/>
    <w:rsid w:val="790C1713"/>
    <w:rsid w:val="79A76A90"/>
    <w:rsid w:val="7E2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2832</Words>
  <Characters>3058</Characters>
  <Lines>0</Lines>
  <Paragraphs>0</Paragraphs>
  <TotalTime>3</TotalTime>
  <ScaleCrop>false</ScaleCrop>
  <LinksUpToDate>false</LinksUpToDate>
  <CharactersWithSpaces>3064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2025-07-21T07:31:00Z</dcterms:created>
  <dc:creator>张晓婷</dc:creator>
  <cp:lastModifiedBy>皮皮婷</cp:lastModifiedBy>
  <dcterms:modified xsi:type="dcterms:W3CDTF">2025-12-01T08:30:56Z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BA6593CA59034E3993E43C32AA7DE46A_13</vt:lpwstr>
  </property>
  <property fmtid="{D5CDD505-2E9C-101B-9397-08002B2CF9AE}" pid="4" name="KSOTemplateDocerSaveRecord">
    <vt:lpwstr>eyJoZGlkIjoiZjM0YjMyNjBhNTBjNWJjNzAzMzYwY2QzZWM2MTEwOTYiLCJ1c2VySWQiOiI0MzI0MDMyNDQifQ==</vt:lpwstr>
  </property>
</Properties>
</file>