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方正小标宋简体" w:cs="Times New Roman"/>
          <w:color w:val="auto"/>
          <w:sz w:val="36"/>
          <w:szCs w:val="36"/>
          <w:lang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1</w:t>
      </w:r>
      <w:r>
        <w:rPr>
          <w:rFonts w:hint="eastAsia" w:eastAsia="仿宋_GB2312" w:cs="Times New Roman"/>
          <w:color w:val="auto"/>
          <w:sz w:val="30"/>
          <w:szCs w:val="30"/>
          <w:lang w:val="en-US" w:eastAsia="zh-CN"/>
        </w:rPr>
        <w:t>　　　　　　　　　　</w:t>
      </w:r>
      <w:r>
        <w:rPr>
          <w:rFonts w:hint="default" w:ascii="Times New Roman" w:hAnsi="Times New Roman" w:eastAsia="方正小标宋简体" w:cs="Times New Roman"/>
          <w:color w:val="auto"/>
          <w:sz w:val="36"/>
          <w:szCs w:val="36"/>
          <w:lang w:val="en-US" w:eastAsia="zh-CN"/>
        </w:rPr>
        <w:t>2025年</w:t>
      </w:r>
      <w:r>
        <w:rPr>
          <w:rFonts w:hint="default" w:ascii="Times New Roman" w:hAnsi="Times New Roman" w:eastAsia="方正小标宋简体" w:cs="Times New Roman"/>
          <w:color w:val="auto"/>
          <w:sz w:val="36"/>
          <w:szCs w:val="36"/>
          <w:lang w:eastAsia="zh-CN"/>
        </w:rPr>
        <w:t>普洱市</w:t>
      </w:r>
      <w:r>
        <w:rPr>
          <w:rFonts w:hint="eastAsia" w:eastAsia="方正小标宋简体" w:cs="Times New Roman"/>
          <w:color w:val="auto"/>
          <w:sz w:val="36"/>
          <w:szCs w:val="36"/>
          <w:lang w:val="en-US" w:eastAsia="zh-CN"/>
        </w:rPr>
        <w:t>紧急救援中心</w:t>
      </w:r>
      <w:r>
        <w:rPr>
          <w:rFonts w:hint="default" w:ascii="Times New Roman" w:hAnsi="Times New Roman" w:eastAsia="方正小标宋简体" w:cs="Times New Roman"/>
          <w:color w:val="auto"/>
          <w:sz w:val="36"/>
          <w:szCs w:val="36"/>
          <w:lang w:eastAsia="zh-CN"/>
        </w:rPr>
        <w:t>编外人员招聘岗位</w:t>
      </w:r>
    </w:p>
    <w:tbl>
      <w:tblPr>
        <w:tblStyle w:val="4"/>
        <w:tblW w:w="14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050"/>
        <w:gridCol w:w="1327"/>
        <w:gridCol w:w="1396"/>
        <w:gridCol w:w="1696"/>
        <w:gridCol w:w="1691"/>
        <w:gridCol w:w="1805"/>
        <w:gridCol w:w="3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仿宋_GB2312"/>
                <w:b/>
                <w:bCs/>
                <w:color w:val="auto"/>
                <w:sz w:val="28"/>
                <w:szCs w:val="28"/>
              </w:rPr>
            </w:pPr>
            <w:r>
              <w:rPr>
                <w:rFonts w:eastAsia="仿宋_GB2312"/>
                <w:b/>
                <w:bCs/>
                <w:color w:val="auto"/>
                <w:sz w:val="28"/>
                <w:szCs w:val="28"/>
              </w:rPr>
              <w:t>招聘岗位</w:t>
            </w:r>
          </w:p>
        </w:tc>
        <w:tc>
          <w:tcPr>
            <w:tcW w:w="10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仿宋_GB2312"/>
                <w:b/>
                <w:bCs/>
                <w:color w:val="auto"/>
                <w:sz w:val="28"/>
                <w:szCs w:val="28"/>
              </w:rPr>
            </w:pPr>
            <w:r>
              <w:rPr>
                <w:rFonts w:eastAsia="仿宋_GB2312"/>
                <w:b/>
                <w:bCs/>
                <w:color w:val="auto"/>
                <w:sz w:val="28"/>
                <w:szCs w:val="28"/>
              </w:rPr>
              <w:t>人数</w:t>
            </w:r>
          </w:p>
        </w:tc>
        <w:tc>
          <w:tcPr>
            <w:tcW w:w="132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b/>
                <w:bCs/>
                <w:color w:val="auto"/>
                <w:kern w:val="2"/>
                <w:sz w:val="28"/>
                <w:szCs w:val="28"/>
                <w:lang w:val="en-US" w:eastAsia="zh-CN" w:bidi="ar-SA"/>
              </w:rPr>
            </w:pPr>
            <w:r>
              <w:rPr>
                <w:rFonts w:eastAsia="仿宋_GB2312"/>
                <w:b/>
                <w:bCs/>
                <w:color w:val="auto"/>
                <w:sz w:val="28"/>
                <w:szCs w:val="28"/>
              </w:rPr>
              <w:t>年龄</w:t>
            </w:r>
          </w:p>
        </w:tc>
        <w:tc>
          <w:tcPr>
            <w:tcW w:w="139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b/>
                <w:bCs/>
                <w:color w:val="auto"/>
                <w:kern w:val="2"/>
                <w:sz w:val="28"/>
                <w:szCs w:val="28"/>
                <w:lang w:val="en-US" w:eastAsia="zh-CN" w:bidi="ar-SA"/>
              </w:rPr>
            </w:pPr>
            <w:r>
              <w:rPr>
                <w:rFonts w:hint="eastAsia" w:eastAsia="仿宋_GB2312"/>
                <w:b/>
                <w:bCs/>
                <w:color w:val="auto"/>
                <w:sz w:val="28"/>
                <w:szCs w:val="28"/>
                <w:lang w:val="en-US" w:eastAsia="zh-CN"/>
              </w:rPr>
              <w:t>学历性质</w:t>
            </w:r>
          </w:p>
        </w:tc>
        <w:tc>
          <w:tcPr>
            <w:tcW w:w="169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b/>
                <w:bCs/>
                <w:color w:val="auto"/>
                <w:kern w:val="2"/>
                <w:sz w:val="28"/>
                <w:szCs w:val="28"/>
                <w:lang w:val="en-US" w:eastAsia="zh-CN" w:bidi="ar-SA"/>
              </w:rPr>
            </w:pPr>
            <w:r>
              <w:rPr>
                <w:rFonts w:hint="eastAsia" w:eastAsia="仿宋_GB2312"/>
                <w:b/>
                <w:bCs/>
                <w:color w:val="auto"/>
                <w:sz w:val="28"/>
                <w:szCs w:val="28"/>
                <w:lang w:val="en-US" w:eastAsia="zh-CN"/>
              </w:rPr>
              <w:t>学历要求</w:t>
            </w:r>
          </w:p>
        </w:tc>
        <w:tc>
          <w:tcPr>
            <w:tcW w:w="169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仿宋_GB2312"/>
                <w:b/>
                <w:bCs/>
                <w:color w:val="auto"/>
                <w:sz w:val="28"/>
                <w:szCs w:val="28"/>
              </w:rPr>
            </w:pPr>
            <w:r>
              <w:rPr>
                <w:rFonts w:eastAsia="仿宋_GB2312"/>
                <w:b/>
                <w:bCs/>
                <w:color w:val="auto"/>
                <w:sz w:val="28"/>
                <w:szCs w:val="28"/>
              </w:rPr>
              <w:t>专业</w:t>
            </w:r>
          </w:p>
        </w:tc>
        <w:tc>
          <w:tcPr>
            <w:tcW w:w="180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eastAsia="仿宋_GB2312"/>
                <w:b/>
                <w:bCs/>
                <w:color w:val="auto"/>
                <w:sz w:val="28"/>
                <w:szCs w:val="28"/>
                <w:lang w:val="en-US" w:eastAsia="zh-CN"/>
              </w:rPr>
            </w:pPr>
            <w:r>
              <w:rPr>
                <w:rFonts w:hint="eastAsia" w:eastAsia="仿宋_GB2312"/>
                <w:b/>
                <w:bCs/>
                <w:color w:val="auto"/>
                <w:sz w:val="28"/>
                <w:szCs w:val="28"/>
                <w:lang w:val="en-US" w:eastAsia="zh-CN"/>
              </w:rPr>
              <w:t>资格条件</w:t>
            </w:r>
          </w:p>
        </w:tc>
        <w:tc>
          <w:tcPr>
            <w:tcW w:w="365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仿宋_GB2312"/>
                <w:b/>
                <w:bCs/>
                <w:color w:val="auto"/>
                <w:sz w:val="28"/>
                <w:szCs w:val="28"/>
              </w:rPr>
            </w:pPr>
            <w:r>
              <w:rPr>
                <w:rFonts w:eastAsia="仿宋_GB2312"/>
                <w:b/>
                <w:bCs/>
                <w:color w:val="auto"/>
                <w:sz w:val="28"/>
                <w:szCs w:val="28"/>
              </w:rPr>
              <w:t>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eastAsia="仿宋_GB2312"/>
                <w:color w:val="auto"/>
                <w:sz w:val="28"/>
                <w:szCs w:val="28"/>
              </w:rPr>
            </w:pPr>
            <w:r>
              <w:rPr>
                <w:rFonts w:hint="eastAsia" w:eastAsia="仿宋_GB2312"/>
                <w:color w:val="auto"/>
                <w:sz w:val="28"/>
                <w:szCs w:val="28"/>
                <w:lang w:val="en-US" w:eastAsia="zh-CN"/>
              </w:rPr>
              <w:t>医生</w:t>
            </w:r>
            <w:r>
              <w:rPr>
                <w:rFonts w:hint="eastAsia" w:eastAsia="仿宋_GB2312"/>
                <w:color w:val="auto"/>
                <w:sz w:val="28"/>
                <w:szCs w:val="28"/>
              </w:rPr>
              <w:t>岗</w:t>
            </w:r>
            <w:r>
              <w:rPr>
                <w:rFonts w:hint="eastAsia" w:eastAsia="仿宋_GB2312"/>
                <w:color w:val="auto"/>
                <w:sz w:val="28"/>
                <w:szCs w:val="28"/>
                <w:lang w:eastAsia="zh-CN"/>
              </w:rPr>
              <w:t>位</w:t>
            </w:r>
          </w:p>
        </w:tc>
        <w:tc>
          <w:tcPr>
            <w:tcW w:w="10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eastAsia="仿宋_GB2312"/>
                <w:color w:val="auto"/>
                <w:sz w:val="28"/>
                <w:szCs w:val="28"/>
                <w:lang w:eastAsia="zh-CN"/>
              </w:rPr>
            </w:pPr>
            <w:r>
              <w:rPr>
                <w:rFonts w:hint="eastAsia" w:eastAsia="仿宋_GB2312"/>
                <w:color w:val="auto"/>
                <w:sz w:val="28"/>
                <w:szCs w:val="28"/>
                <w:lang w:val="en-US" w:eastAsia="zh-CN"/>
              </w:rPr>
              <w:t>2</w:t>
            </w:r>
          </w:p>
        </w:tc>
        <w:tc>
          <w:tcPr>
            <w:tcW w:w="132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color w:val="auto"/>
                <w:kern w:val="2"/>
                <w:sz w:val="28"/>
                <w:szCs w:val="28"/>
                <w:lang w:val="en-US" w:eastAsia="zh-CN" w:bidi="ar-SA"/>
              </w:rPr>
            </w:pPr>
            <w:r>
              <w:rPr>
                <w:rFonts w:hint="eastAsia" w:eastAsia="仿宋_GB2312"/>
                <w:color w:val="auto"/>
                <w:sz w:val="28"/>
                <w:szCs w:val="28"/>
              </w:rPr>
              <w:t>3</w:t>
            </w:r>
            <w:r>
              <w:rPr>
                <w:rFonts w:hint="eastAsia" w:eastAsia="仿宋_GB2312"/>
                <w:color w:val="auto"/>
                <w:sz w:val="28"/>
                <w:szCs w:val="28"/>
                <w:lang w:val="en-US" w:eastAsia="zh-CN"/>
              </w:rPr>
              <w:t>5</w:t>
            </w:r>
            <w:r>
              <w:rPr>
                <w:rFonts w:eastAsia="仿宋_GB2312"/>
                <w:color w:val="auto"/>
                <w:sz w:val="28"/>
                <w:szCs w:val="28"/>
              </w:rPr>
              <w:t>岁及以下</w:t>
            </w:r>
          </w:p>
        </w:tc>
        <w:tc>
          <w:tcPr>
            <w:tcW w:w="139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color w:val="auto"/>
                <w:kern w:val="2"/>
                <w:sz w:val="28"/>
                <w:szCs w:val="28"/>
                <w:lang w:val="en-US" w:eastAsia="zh-CN" w:bidi="ar-SA"/>
              </w:rPr>
            </w:pPr>
            <w:r>
              <w:rPr>
                <w:rFonts w:hint="eastAsia" w:eastAsia="仿宋_GB2312"/>
                <w:color w:val="auto"/>
                <w:sz w:val="28"/>
                <w:szCs w:val="28"/>
                <w:lang w:val="en-US" w:eastAsia="zh-CN"/>
              </w:rPr>
              <w:t>不限</w:t>
            </w:r>
            <w:bookmarkStart w:id="0" w:name="_GoBack"/>
            <w:bookmarkEnd w:id="0"/>
          </w:p>
        </w:tc>
        <w:tc>
          <w:tcPr>
            <w:tcW w:w="169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color w:val="auto"/>
                <w:kern w:val="2"/>
                <w:sz w:val="28"/>
                <w:szCs w:val="28"/>
                <w:lang w:val="en-US" w:eastAsia="zh-CN" w:bidi="ar-SA"/>
              </w:rPr>
            </w:pPr>
            <w:r>
              <w:rPr>
                <w:rFonts w:hint="eastAsia" w:eastAsia="仿宋_GB2312"/>
                <w:color w:val="auto"/>
                <w:sz w:val="28"/>
                <w:szCs w:val="28"/>
                <w:lang w:val="en-US" w:eastAsia="zh-CN"/>
              </w:rPr>
              <w:t>大学本科及以上</w:t>
            </w:r>
          </w:p>
        </w:tc>
        <w:tc>
          <w:tcPr>
            <w:tcW w:w="169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eastAsia="仿宋_GB2312"/>
                <w:color w:val="auto"/>
                <w:sz w:val="28"/>
                <w:szCs w:val="28"/>
                <w:lang w:eastAsia="zh-CN"/>
              </w:rPr>
            </w:pPr>
            <w:r>
              <w:rPr>
                <w:rFonts w:hint="eastAsia" w:eastAsia="仿宋_GB2312"/>
                <w:color w:val="auto"/>
                <w:sz w:val="28"/>
                <w:szCs w:val="28"/>
                <w:lang w:val="en-US" w:eastAsia="zh-CN"/>
              </w:rPr>
              <w:t>内科、外科、急诊医学、重症医学等相近相关</w:t>
            </w:r>
            <w:r>
              <w:rPr>
                <w:rFonts w:hint="eastAsia" w:eastAsia="仿宋_GB2312"/>
                <w:color w:val="auto"/>
                <w:sz w:val="28"/>
                <w:szCs w:val="28"/>
                <w:lang w:eastAsia="zh-CN"/>
              </w:rPr>
              <w:t>专业</w:t>
            </w:r>
          </w:p>
        </w:tc>
        <w:tc>
          <w:tcPr>
            <w:tcW w:w="180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eastAsia="仿宋_GB2312"/>
                <w:color w:val="auto"/>
                <w:sz w:val="28"/>
                <w:szCs w:val="28"/>
                <w:lang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持有执业助理医师</w:t>
            </w:r>
            <w:r>
              <w:rPr>
                <w:rFonts w:hint="eastAsia" w:ascii="仿宋_GB2312" w:hAnsi="仿宋_GB2312" w:eastAsia="仿宋_GB2312" w:cs="仿宋_GB2312"/>
                <w:i w:val="0"/>
                <w:iCs w:val="0"/>
                <w:caps w:val="0"/>
                <w:color w:val="auto"/>
                <w:spacing w:val="0"/>
                <w:sz w:val="24"/>
                <w:szCs w:val="24"/>
                <w:vertAlign w:val="baseline"/>
                <w:lang w:val="en-US" w:eastAsia="zh-CN"/>
              </w:rPr>
              <w:t>及以上资格证</w:t>
            </w:r>
          </w:p>
        </w:tc>
        <w:tc>
          <w:tcPr>
            <w:tcW w:w="3658" w:type="dxa"/>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具有执业医师资格证人员或住院医师规范化培训合格证明者优先且年龄可放宽到38周岁以下（1987年12月1日以后出生）；</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eastAsia="仿宋_GB2312"/>
                <w:color w:val="auto"/>
                <w:sz w:val="28"/>
                <w:szCs w:val="28"/>
                <w:lang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2、需要夜间紧急出诊以及特殊环境下搬运患者，建议男性报考。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color w:val="auto"/>
                <w:kern w:val="2"/>
                <w:sz w:val="28"/>
                <w:szCs w:val="28"/>
                <w:lang w:val="en-US" w:eastAsia="zh-CN" w:bidi="ar-SA"/>
              </w:rPr>
            </w:pPr>
            <w:r>
              <w:rPr>
                <w:rFonts w:hint="eastAsia" w:eastAsia="仿宋_GB2312"/>
                <w:color w:val="auto"/>
                <w:sz w:val="28"/>
                <w:szCs w:val="28"/>
                <w:lang w:val="en-US" w:eastAsia="zh-CN"/>
              </w:rPr>
              <w:t>护士</w:t>
            </w:r>
            <w:r>
              <w:rPr>
                <w:rFonts w:hint="eastAsia" w:eastAsia="仿宋_GB2312"/>
                <w:color w:val="auto"/>
                <w:sz w:val="28"/>
                <w:szCs w:val="28"/>
                <w:lang w:eastAsia="zh-CN"/>
              </w:rPr>
              <w:t>岗位</w:t>
            </w:r>
          </w:p>
        </w:tc>
        <w:tc>
          <w:tcPr>
            <w:tcW w:w="10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kern w:val="2"/>
                <w:sz w:val="28"/>
                <w:szCs w:val="28"/>
                <w:lang w:val="en-US" w:eastAsia="zh-CN" w:bidi="ar-SA"/>
              </w:rPr>
            </w:pPr>
            <w:r>
              <w:rPr>
                <w:rFonts w:hint="eastAsia" w:eastAsia="仿宋_GB2312" w:cs="Times New Roman"/>
                <w:color w:val="auto"/>
                <w:kern w:val="2"/>
                <w:sz w:val="28"/>
                <w:szCs w:val="28"/>
                <w:lang w:val="en-US" w:eastAsia="zh-CN" w:bidi="ar-SA"/>
              </w:rPr>
              <w:t>2</w:t>
            </w:r>
          </w:p>
        </w:tc>
        <w:tc>
          <w:tcPr>
            <w:tcW w:w="132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color w:val="auto"/>
                <w:kern w:val="2"/>
                <w:sz w:val="28"/>
                <w:szCs w:val="28"/>
                <w:lang w:val="en-US" w:eastAsia="zh-CN" w:bidi="ar-SA"/>
              </w:rPr>
            </w:pPr>
            <w:r>
              <w:rPr>
                <w:rFonts w:hint="eastAsia" w:eastAsia="仿宋_GB2312"/>
                <w:color w:val="auto"/>
                <w:sz w:val="28"/>
                <w:szCs w:val="28"/>
              </w:rPr>
              <w:t>3</w:t>
            </w:r>
            <w:r>
              <w:rPr>
                <w:rFonts w:hint="eastAsia" w:eastAsia="仿宋_GB2312"/>
                <w:color w:val="auto"/>
                <w:sz w:val="28"/>
                <w:szCs w:val="28"/>
                <w:lang w:val="en-US" w:eastAsia="zh-CN"/>
              </w:rPr>
              <w:t>5</w:t>
            </w:r>
            <w:r>
              <w:rPr>
                <w:rFonts w:eastAsia="仿宋_GB2312"/>
                <w:color w:val="auto"/>
                <w:sz w:val="28"/>
                <w:szCs w:val="28"/>
              </w:rPr>
              <w:t>岁及以下</w:t>
            </w:r>
          </w:p>
        </w:tc>
        <w:tc>
          <w:tcPr>
            <w:tcW w:w="139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color w:val="auto"/>
                <w:kern w:val="2"/>
                <w:sz w:val="28"/>
                <w:szCs w:val="28"/>
                <w:lang w:val="en-US" w:eastAsia="zh-CN" w:bidi="ar-SA"/>
              </w:rPr>
            </w:pPr>
            <w:r>
              <w:rPr>
                <w:rFonts w:hint="eastAsia" w:eastAsia="仿宋_GB2312"/>
                <w:color w:val="auto"/>
                <w:sz w:val="28"/>
                <w:szCs w:val="28"/>
                <w:lang w:val="en-US" w:eastAsia="zh-CN"/>
              </w:rPr>
              <w:t>不限</w:t>
            </w:r>
          </w:p>
        </w:tc>
        <w:tc>
          <w:tcPr>
            <w:tcW w:w="169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color w:val="auto"/>
                <w:kern w:val="2"/>
                <w:sz w:val="24"/>
                <w:szCs w:val="24"/>
                <w:lang w:val="en-US" w:eastAsia="zh-CN" w:bidi="ar-SA"/>
              </w:rPr>
            </w:pPr>
            <w:r>
              <w:rPr>
                <w:rFonts w:hint="eastAsia" w:eastAsia="仿宋_GB2312"/>
                <w:color w:val="auto"/>
                <w:sz w:val="28"/>
                <w:szCs w:val="28"/>
                <w:lang w:val="en-US" w:eastAsia="zh-CN"/>
              </w:rPr>
              <w:t>大学本科及以上</w:t>
            </w:r>
          </w:p>
        </w:tc>
        <w:tc>
          <w:tcPr>
            <w:tcW w:w="169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kern w:val="2"/>
                <w:sz w:val="28"/>
                <w:szCs w:val="28"/>
                <w:lang w:val="en-US" w:eastAsia="zh-CN" w:bidi="ar-SA"/>
              </w:rPr>
            </w:pPr>
            <w:r>
              <w:rPr>
                <w:rFonts w:hint="eastAsia" w:eastAsia="仿宋_GB2312"/>
                <w:color w:val="auto"/>
                <w:sz w:val="28"/>
                <w:szCs w:val="28"/>
                <w:lang w:val="en-US" w:eastAsia="zh-CN"/>
              </w:rPr>
              <w:t>护理学专业</w:t>
            </w:r>
          </w:p>
        </w:tc>
        <w:tc>
          <w:tcPr>
            <w:tcW w:w="180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eastAsia="仿宋_GB2312"/>
                <w:color w:val="auto"/>
                <w:sz w:val="28"/>
                <w:szCs w:val="28"/>
                <w:lang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具有护士执业证</w:t>
            </w:r>
          </w:p>
        </w:tc>
        <w:tc>
          <w:tcPr>
            <w:tcW w:w="365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eastAsia="仿宋_GB2312"/>
                <w:color w:val="auto"/>
                <w:sz w:val="28"/>
                <w:szCs w:val="28"/>
                <w:lang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需要夜间紧急出诊以及特殊环境下搬运患者，建议男性报考。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eastAsia="仿宋_GB2312"/>
                <w:color w:val="auto"/>
                <w:kern w:val="2"/>
                <w:sz w:val="28"/>
                <w:szCs w:val="28"/>
                <w:lang w:val="en-US" w:eastAsia="zh-CN" w:bidi="ar-SA"/>
              </w:rPr>
            </w:pPr>
            <w:r>
              <w:rPr>
                <w:rFonts w:hint="eastAsia" w:eastAsia="仿宋_GB2312"/>
                <w:color w:val="auto"/>
                <w:sz w:val="28"/>
                <w:szCs w:val="28"/>
                <w:lang w:val="en-US" w:eastAsia="zh-CN"/>
              </w:rPr>
              <w:t>驾驶员</w:t>
            </w:r>
            <w:r>
              <w:rPr>
                <w:rFonts w:hint="eastAsia" w:eastAsia="仿宋_GB2312"/>
                <w:color w:val="auto"/>
                <w:sz w:val="28"/>
                <w:szCs w:val="28"/>
              </w:rPr>
              <w:t>岗</w:t>
            </w:r>
            <w:r>
              <w:rPr>
                <w:rFonts w:hint="eastAsia" w:eastAsia="仿宋_GB2312"/>
                <w:color w:val="auto"/>
                <w:sz w:val="28"/>
                <w:szCs w:val="28"/>
                <w:lang w:eastAsia="zh-CN"/>
              </w:rPr>
              <w:t>位</w:t>
            </w:r>
          </w:p>
        </w:tc>
        <w:tc>
          <w:tcPr>
            <w:tcW w:w="10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eastAsia="仿宋_GB2312"/>
                <w:color w:val="auto"/>
                <w:kern w:val="2"/>
                <w:sz w:val="28"/>
                <w:szCs w:val="28"/>
                <w:lang w:val="en-US" w:eastAsia="zh-CN" w:bidi="ar-SA"/>
              </w:rPr>
            </w:pPr>
            <w:r>
              <w:rPr>
                <w:rFonts w:hint="eastAsia" w:eastAsia="仿宋_GB2312"/>
                <w:color w:val="auto"/>
                <w:kern w:val="2"/>
                <w:sz w:val="28"/>
                <w:szCs w:val="28"/>
                <w:lang w:val="en-US" w:eastAsia="zh-CN" w:bidi="ar-SA"/>
              </w:rPr>
              <w:t>2</w:t>
            </w:r>
          </w:p>
        </w:tc>
        <w:tc>
          <w:tcPr>
            <w:tcW w:w="132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color w:val="auto"/>
                <w:kern w:val="2"/>
                <w:sz w:val="28"/>
                <w:szCs w:val="28"/>
                <w:lang w:val="en-US" w:eastAsia="zh-CN" w:bidi="ar-SA"/>
              </w:rPr>
            </w:pPr>
            <w:r>
              <w:rPr>
                <w:rFonts w:hint="eastAsia" w:eastAsia="仿宋_GB2312"/>
                <w:color w:val="auto"/>
                <w:sz w:val="28"/>
                <w:szCs w:val="28"/>
                <w:lang w:val="en-US" w:eastAsia="zh-CN"/>
              </w:rPr>
              <w:t>35</w:t>
            </w:r>
            <w:r>
              <w:rPr>
                <w:rFonts w:eastAsia="仿宋_GB2312"/>
                <w:color w:val="auto"/>
                <w:sz w:val="28"/>
                <w:szCs w:val="28"/>
              </w:rPr>
              <w:t>岁及以下</w:t>
            </w:r>
          </w:p>
        </w:tc>
        <w:tc>
          <w:tcPr>
            <w:tcW w:w="139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color w:val="auto"/>
                <w:kern w:val="2"/>
                <w:sz w:val="28"/>
                <w:szCs w:val="28"/>
                <w:lang w:val="en-US" w:eastAsia="zh-CN" w:bidi="ar-SA"/>
              </w:rPr>
            </w:pPr>
            <w:r>
              <w:rPr>
                <w:rFonts w:hint="eastAsia" w:eastAsia="仿宋_GB2312"/>
                <w:color w:val="auto"/>
                <w:sz w:val="28"/>
                <w:szCs w:val="28"/>
                <w:lang w:val="en-US" w:eastAsia="zh-CN"/>
              </w:rPr>
              <w:t>不限</w:t>
            </w:r>
          </w:p>
        </w:tc>
        <w:tc>
          <w:tcPr>
            <w:tcW w:w="169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color w:val="auto"/>
                <w:kern w:val="2"/>
                <w:sz w:val="24"/>
                <w:szCs w:val="24"/>
                <w:lang w:val="en-US" w:eastAsia="zh-CN" w:bidi="ar-SA"/>
              </w:rPr>
            </w:pPr>
            <w:r>
              <w:rPr>
                <w:rFonts w:hint="eastAsia" w:eastAsia="仿宋_GB2312"/>
                <w:color w:val="auto"/>
                <w:sz w:val="28"/>
                <w:szCs w:val="28"/>
                <w:lang w:val="en-US" w:eastAsia="zh-CN"/>
              </w:rPr>
              <w:t>中专及以上</w:t>
            </w:r>
          </w:p>
        </w:tc>
        <w:tc>
          <w:tcPr>
            <w:tcW w:w="169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eastAsia="仿宋_GB2312"/>
                <w:color w:val="auto"/>
                <w:kern w:val="2"/>
                <w:sz w:val="28"/>
                <w:szCs w:val="28"/>
                <w:lang w:val="en-US" w:eastAsia="zh-CN" w:bidi="ar-SA"/>
              </w:rPr>
            </w:pPr>
            <w:r>
              <w:rPr>
                <w:rFonts w:hint="eastAsia" w:eastAsia="仿宋_GB2312"/>
                <w:color w:val="auto"/>
                <w:sz w:val="28"/>
                <w:szCs w:val="28"/>
                <w:lang w:val="en-US" w:eastAsia="zh-CN"/>
              </w:rPr>
              <w:t>不限</w:t>
            </w:r>
          </w:p>
        </w:tc>
        <w:tc>
          <w:tcPr>
            <w:tcW w:w="180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eastAsia="仿宋_GB2312"/>
                <w:color w:val="auto"/>
                <w:sz w:val="28"/>
                <w:szCs w:val="28"/>
                <w:lang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具有五年以上驾龄，</w:t>
            </w:r>
            <w:r>
              <w:rPr>
                <w:rFonts w:hint="eastAsia" w:ascii="仿宋_GB2312" w:hAnsi="仿宋_GB2312" w:eastAsia="仿宋_GB2312" w:cs="仿宋_GB2312"/>
                <w:i w:val="0"/>
                <w:iCs w:val="0"/>
                <w:caps w:val="0"/>
                <w:color w:val="000000"/>
                <w:spacing w:val="0"/>
                <w:sz w:val="24"/>
                <w:szCs w:val="24"/>
                <w:highlight w:val="none"/>
                <w:vertAlign w:val="baseline"/>
                <w:lang w:val="en-US" w:eastAsia="zh-CN"/>
              </w:rPr>
              <w:t>具有</w:t>
            </w:r>
            <w:r>
              <w:rPr>
                <w:rFonts w:hint="eastAsia" w:ascii="仿宋_GB2312" w:hAnsi="仿宋_GB2312" w:eastAsia="仿宋_GB2312" w:cs="仿宋_GB2312"/>
                <w:i w:val="0"/>
                <w:iCs w:val="0"/>
                <w:caps w:val="0"/>
                <w:color w:val="auto"/>
                <w:spacing w:val="0"/>
                <w:sz w:val="24"/>
                <w:szCs w:val="24"/>
                <w:highlight w:val="none"/>
                <w:vertAlign w:val="baseline"/>
                <w:lang w:val="en-US" w:eastAsia="zh-CN"/>
              </w:rPr>
              <w:t>C</w:t>
            </w:r>
            <w:r>
              <w:rPr>
                <w:rFonts w:hint="eastAsia" w:ascii="仿宋_GB2312" w:hAnsi="仿宋_GB2312" w:eastAsia="仿宋_GB2312" w:cs="仿宋_GB2312"/>
                <w:i w:val="0"/>
                <w:iCs w:val="0"/>
                <w:caps w:val="0"/>
                <w:color w:val="000000"/>
                <w:spacing w:val="0"/>
                <w:sz w:val="24"/>
                <w:szCs w:val="24"/>
                <w:highlight w:val="none"/>
                <w:vertAlign w:val="baseline"/>
                <w:lang w:val="en-US" w:eastAsia="zh-CN"/>
              </w:rPr>
              <w:t>证及以上等级驾驶证；</w:t>
            </w:r>
          </w:p>
        </w:tc>
        <w:tc>
          <w:tcPr>
            <w:tcW w:w="365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1、</w:t>
            </w:r>
            <w:r>
              <w:rPr>
                <w:rFonts w:hint="default" w:ascii="仿宋_GB2312" w:hAnsi="仿宋_GB2312" w:eastAsia="仿宋_GB2312" w:cs="仿宋_GB2312"/>
                <w:i w:val="0"/>
                <w:iCs w:val="0"/>
                <w:caps w:val="0"/>
                <w:color w:val="000000"/>
                <w:spacing w:val="0"/>
                <w:sz w:val="24"/>
                <w:szCs w:val="24"/>
                <w:vertAlign w:val="baseline"/>
                <w:lang w:val="en-US" w:eastAsia="zh-CN"/>
              </w:rPr>
              <w:t>无刑事犯罪记录，无交通肇事犯罪、危险驾驶犯罪记录；无影响安全行车的不良嗜好和习性</w:t>
            </w:r>
            <w:r>
              <w:rPr>
                <w:rFonts w:hint="eastAsia" w:ascii="仿宋_GB2312" w:hAnsi="仿宋_GB2312" w:eastAsia="仿宋_GB2312" w:cs="仿宋_GB2312"/>
                <w:i w:val="0"/>
                <w:iCs w:val="0"/>
                <w:caps w:val="0"/>
                <w:color w:val="000000"/>
                <w:spacing w:val="0"/>
                <w:sz w:val="24"/>
                <w:szCs w:val="24"/>
                <w:vertAlign w:val="baseline"/>
                <w:lang w:val="en-US" w:eastAsia="zh-CN"/>
              </w:rPr>
              <w:t>；</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2、同等条件下退役军人、具有医学背景人员、具有驾驶证A证、B证人员优先；</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eastAsia="仿宋_GB2312"/>
                <w:color w:val="auto"/>
                <w:szCs w:val="28"/>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3、需要长途驾驶及特殊环境下搬运患者，建议男性报考。</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5355A0"/>
    <w:multiLevelType w:val="singleLevel"/>
    <w:tmpl w:val="655355A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E4C3D"/>
    <w:rsid w:val="01927026"/>
    <w:rsid w:val="75DE4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2025-11-28T08:37:00Z</dcterms:created>
  <dc:creator>铃铛dang</dc:creator>
  <cp:lastModifiedBy>铃铛dang</cp:lastModifiedBy>
  <dcterms:modified xsi:type="dcterms:W3CDTF">2025-11-28T08:40:09Z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D73DA6016904418DA161D65013B7F3EB_11</vt:lpwstr>
  </property>
</Properties>
</file>