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035"/>
        <w:gridCol w:w="1004"/>
        <w:gridCol w:w="1095"/>
        <w:gridCol w:w="1170"/>
        <w:gridCol w:w="1110"/>
        <w:gridCol w:w="1125"/>
        <w:gridCol w:w="1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行政综合部文员岗位说明书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行政综合部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员工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文员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岗位编制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84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1.负责公司内部文件、资料的接收、打印、复印、分发与归档。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维护和管理公司行政档案（包括电子与纸质），确保分类存放有序、查询便捷。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2.统筹安排日常会议的筹备工作，包括会议通知下发、负责会议材料的准备、打印、装订以及会议期间的服务工作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做好会议记录，及时、准确地整理并发布会议纪要。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3.负责公司公章、法人章、合同章用印审批流程，做好用印登记，确保印章使用合规、安全。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4.协助完成公务用车的调度登记工作。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5.人力资源辅助工作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6.完成上级领导交办的其他临时性工作任务，为各部门提供必要的行政支持。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工作质量目标</w:t>
            </w:r>
          </w:p>
        </w:tc>
        <w:tc>
          <w:tcPr>
            <w:tcW w:w="847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文件收发、归档无错误；发文登记在1个工作日内完成，不产生积压。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归档文件零错放、零丢失，归档目录与实物文件保持完全一致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会议支持：会议筹备流程无遗漏，会议纪要在会后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小时内完成整理发布，内容与会议实际内容一致。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印章管理：用印登记完整规范，无违规用印情况；印章使用审批流程按时办结。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车辆调度：派车记录无遗漏，无调度冲突。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任务响应：临时性工作任务按要求时间完成，部门行政支持需求得到有效解决。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工作管理权限</w:t>
            </w:r>
          </w:p>
        </w:tc>
        <w:tc>
          <w:tcPr>
            <w:tcW w:w="8470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1.按照公司标准流程，对文件的收发、登记、传阅、复印、归档等有执行权。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2.对接收的文件格式完备性进行初步检查，对不符合要求的文件有权要求提交人补充或修正。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3.有权对档案的分类、存储方式提出优化建议。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4.对审批手续不全的用印申请，有权拒绝办理用印。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5.有权为完成本职工作，与公司内部其他部门进行必要的业务沟通和协调。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6.有权将工作中发现的问题、流程中的不合理之处向直接主管汇报和建议。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847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1.学历与专业：大专及以上学历，行政管理、文秘、汉语言文学等相关专业优先。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2.经验要求：1年及以上行政文员或相关岗位工作经验，熟悉企业行政办公流程者优先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有水务行业行政工作经验者可放宽条件。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3.能力要求：具备良好的文字功底，能熟练撰写通知、纪要等行政文书；熟练操作Office办公软件（Word、Excel、PPT）及办公自动化设备；具备较强的沟通协调能力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能高效处理多线程工作。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4.素质要求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工作严谨负责、耐心细致，有较强的服务意识和团队协作精神；遵守公司规章制度，具备良好的职业素养和保密意识。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03443"/>
    <w:rsid w:val="0EC53427"/>
    <w:rsid w:val="601418D5"/>
    <w:rsid w:val="64D92F78"/>
    <w:rsid w:val="66D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955</Characters>
  <Lines>0</Lines>
  <Paragraphs>0</Paragraphs>
  <TotalTime>43</TotalTime>
  <ScaleCrop>false</ScaleCrop>
  <LinksUpToDate>false</LinksUpToDate>
  <CharactersWithSpaces>957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2025-11-23T13:42:00Z</dcterms:created>
  <dc:creator>Administrator</dc:creator>
  <cp:lastModifiedBy>Administrator</cp:lastModifiedBy>
  <dcterms:modified xsi:type="dcterms:W3CDTF">2025-11-26T08:22:23Z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KSOTemplateDocerSaveRecord">
    <vt:lpwstr>eyJoZGlkIjoiY2E1MGI1NDhjMjA5NzhlYWI2Y2I5ZGJkNWZjYzVmZDAiLCJ1c2VySWQiOiI0MDg3MTk1MzYifQ==</vt:lpwstr>
  </property>
  <property fmtid="{D5CDD505-2E9C-101B-9397-08002B2CF9AE}" pid="4" name="ICV">
    <vt:lpwstr>F9A5D89BAB82401E9103F290E8781389_13</vt:lpwstr>
  </property>
</Properties>
</file>