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bookmarkEnd w:id="0"/>
      <w:r>
        <w:rPr>
          <w:rFonts w:hint="eastAsia" w:ascii="黑体" w:hAnsi="宋体" w:eastAsia="黑体"/>
          <w:sz w:val="32"/>
          <w:szCs w:val="32"/>
          <w:lang w:val="en-US" w:eastAsia="zh-CN"/>
        </w:rPr>
        <w:t>1</w:t>
      </w:r>
    </w:p>
    <w:tbl>
      <w:tblPr>
        <w:tblStyle w:val="6"/>
        <w:tblpPr w:leftFromText="180" w:rightFromText="180" w:vertAnchor="page" w:horzAnchor="page" w:tblpX="1261" w:tblpY="2388"/>
        <w:tblW w:w="1471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328"/>
        <w:gridCol w:w="1223"/>
        <w:gridCol w:w="1304"/>
        <w:gridCol w:w="1328"/>
        <w:gridCol w:w="793"/>
        <w:gridCol w:w="2937"/>
        <w:gridCol w:w="1308"/>
        <w:gridCol w:w="1124"/>
        <w:gridCol w:w="27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25" w:type="dxa"/>
            <w:tcBorders>
              <w:bottom w:val="single" w:color="auto" w:sz="8"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序号</w:t>
            </w:r>
          </w:p>
        </w:tc>
        <w:tc>
          <w:tcPr>
            <w:tcW w:w="1328" w:type="dxa"/>
            <w:tcBorders>
              <w:bottom w:val="single" w:color="auto" w:sz="8"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岗位名称</w:t>
            </w:r>
          </w:p>
        </w:tc>
        <w:tc>
          <w:tcPr>
            <w:tcW w:w="1223" w:type="dxa"/>
            <w:tcBorders>
              <w:bottom w:val="single" w:color="auto" w:sz="8"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岗位类别</w:t>
            </w:r>
          </w:p>
        </w:tc>
        <w:tc>
          <w:tcPr>
            <w:tcW w:w="1304" w:type="dxa"/>
            <w:tcBorders>
              <w:bottom w:val="single" w:color="auto" w:sz="8"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岗位等级</w:t>
            </w:r>
          </w:p>
        </w:tc>
        <w:tc>
          <w:tcPr>
            <w:tcW w:w="1328" w:type="dxa"/>
            <w:tcBorders>
              <w:bottom w:val="single" w:color="auto" w:sz="8"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岗位代码</w:t>
            </w:r>
          </w:p>
        </w:tc>
        <w:tc>
          <w:tcPr>
            <w:tcW w:w="793" w:type="dxa"/>
            <w:tcBorders>
              <w:bottom w:val="single" w:color="auto" w:sz="8"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招聘人数</w:t>
            </w:r>
          </w:p>
        </w:tc>
        <w:tc>
          <w:tcPr>
            <w:tcW w:w="2937" w:type="dxa"/>
            <w:tcBorders>
              <w:bottom w:val="single" w:color="auto" w:sz="8"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专业</w:t>
            </w:r>
          </w:p>
        </w:tc>
        <w:tc>
          <w:tcPr>
            <w:tcW w:w="1308" w:type="dxa"/>
            <w:tcBorders>
              <w:bottom w:val="single" w:color="auto" w:sz="4"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学历学位</w:t>
            </w:r>
          </w:p>
        </w:tc>
        <w:tc>
          <w:tcPr>
            <w:tcW w:w="1124" w:type="dxa"/>
            <w:tcBorders>
              <w:bottom w:val="single" w:color="auto" w:sz="4" w:space="0"/>
            </w:tcBorders>
            <w:noWrap w:val="0"/>
            <w:vAlign w:val="center"/>
          </w:tcPr>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职称</w:t>
            </w:r>
          </w:p>
          <w:p>
            <w:pPr>
              <w:spacing w:line="400" w:lineRule="exact"/>
              <w:jc w:val="center"/>
              <w:rPr>
                <w:rFonts w:hint="eastAsia" w:ascii="微软雅黑" w:hAnsi="微软雅黑" w:eastAsia="微软雅黑" w:cs="微软雅黑"/>
                <w:b/>
                <w:spacing w:val="20"/>
                <w:sz w:val="20"/>
                <w:szCs w:val="20"/>
              </w:rPr>
            </w:pPr>
            <w:r>
              <w:rPr>
                <w:rFonts w:hint="eastAsia" w:ascii="微软雅黑" w:hAnsi="微软雅黑" w:eastAsia="微软雅黑" w:cs="微软雅黑"/>
                <w:b/>
                <w:spacing w:val="20"/>
                <w:sz w:val="20"/>
                <w:szCs w:val="20"/>
              </w:rPr>
              <w:t>技能</w:t>
            </w:r>
          </w:p>
        </w:tc>
        <w:tc>
          <w:tcPr>
            <w:tcW w:w="2745" w:type="dxa"/>
            <w:tcBorders>
              <w:bottom w:val="single" w:color="auto" w:sz="4" w:space="0"/>
            </w:tcBorders>
            <w:noWrap w:val="0"/>
            <w:vAlign w:val="center"/>
          </w:tcPr>
          <w:p>
            <w:pPr>
              <w:spacing w:line="400" w:lineRule="exact"/>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625" w:type="dxa"/>
            <w:noWrap w:val="0"/>
            <w:vAlign w:val="center"/>
          </w:tcPr>
          <w:p>
            <w:pPr>
              <w:spacing w:line="300" w:lineRule="exact"/>
              <w:jc w:val="center"/>
              <w:rPr>
                <w:rFonts w:hint="default" w:ascii="Times New Roman" w:hAnsi="Times New Roman" w:eastAsia="微软雅黑" w:cs="Times New Roman"/>
                <w:sz w:val="20"/>
                <w:szCs w:val="20"/>
              </w:rPr>
            </w:pPr>
            <w:r>
              <w:rPr>
                <w:rFonts w:hint="default" w:ascii="Times New Roman" w:hAnsi="Times New Roman" w:eastAsia="微软雅黑" w:cs="Times New Roman"/>
                <w:sz w:val="20"/>
                <w:szCs w:val="20"/>
              </w:rPr>
              <w:t>1</w:t>
            </w:r>
          </w:p>
        </w:tc>
        <w:tc>
          <w:tcPr>
            <w:tcW w:w="1328" w:type="dxa"/>
            <w:noWrap w:val="0"/>
            <w:vAlign w:val="center"/>
          </w:tcPr>
          <w:p>
            <w:pPr>
              <w:widowControl/>
              <w:spacing w:line="240" w:lineRule="exact"/>
              <w:jc w:val="center"/>
              <w:textAlignment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全科医生</w:t>
            </w:r>
          </w:p>
        </w:tc>
        <w:tc>
          <w:tcPr>
            <w:tcW w:w="1223" w:type="dxa"/>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kern w:val="0"/>
                <w:sz w:val="20"/>
                <w:szCs w:val="20"/>
              </w:rPr>
              <w:t>专业技术岗位</w:t>
            </w:r>
          </w:p>
        </w:tc>
        <w:tc>
          <w:tcPr>
            <w:tcW w:w="1304" w:type="dxa"/>
            <w:noWrap w:val="0"/>
            <w:vAlign w:val="center"/>
          </w:tcPr>
          <w:p>
            <w:pPr>
              <w:widowControl/>
              <w:spacing w:line="240" w:lineRule="exact"/>
              <w:jc w:val="center"/>
              <w:textAlignment w:val="center"/>
              <w:rPr>
                <w:rFonts w:hint="default" w:ascii="微软雅黑" w:hAnsi="微软雅黑" w:eastAsia="微软雅黑" w:cs="微软雅黑"/>
                <w:sz w:val="20"/>
                <w:szCs w:val="20"/>
                <w:lang w:val="en-US" w:eastAsia="zh-CN"/>
              </w:rPr>
            </w:pPr>
            <w:bookmarkStart w:id="1" w:name="_GoBack"/>
            <w:bookmarkEnd w:id="1"/>
            <w:r>
              <w:rPr>
                <w:rFonts w:hint="eastAsia" w:ascii="微软雅黑" w:hAnsi="微软雅黑" w:eastAsia="微软雅黑" w:cs="微软雅黑"/>
                <w:sz w:val="20"/>
                <w:szCs w:val="20"/>
                <w:lang w:val="en-US" w:eastAsia="zh-CN"/>
              </w:rPr>
              <w:t>十二级以上</w:t>
            </w:r>
          </w:p>
        </w:tc>
        <w:tc>
          <w:tcPr>
            <w:tcW w:w="1328" w:type="dxa"/>
            <w:noWrap w:val="0"/>
            <w:vAlign w:val="center"/>
          </w:tcPr>
          <w:p>
            <w:pPr>
              <w:spacing w:line="240" w:lineRule="exact"/>
              <w:jc w:val="center"/>
              <w:rPr>
                <w:rFonts w:hint="default" w:ascii="Times New Roman" w:hAnsi="Times New Roman" w:eastAsia="微软雅黑" w:cs="Times New Roman"/>
                <w:sz w:val="20"/>
                <w:szCs w:val="20"/>
                <w:lang w:val="en-US" w:eastAsia="zh-CN"/>
              </w:rPr>
            </w:pPr>
            <w:r>
              <w:rPr>
                <w:rFonts w:hint="eastAsia" w:ascii="Times New Roman" w:hAnsi="Times New Roman" w:eastAsia="微软雅黑" w:cs="Times New Roman"/>
                <w:sz w:val="20"/>
                <w:szCs w:val="20"/>
                <w:lang w:val="en-US" w:eastAsia="zh-CN"/>
              </w:rPr>
              <w:t>001</w:t>
            </w:r>
          </w:p>
        </w:tc>
        <w:tc>
          <w:tcPr>
            <w:tcW w:w="793" w:type="dxa"/>
            <w:noWrap w:val="0"/>
            <w:vAlign w:val="center"/>
          </w:tcPr>
          <w:p>
            <w:pPr>
              <w:widowControl/>
              <w:spacing w:line="240" w:lineRule="exact"/>
              <w:jc w:val="center"/>
              <w:textAlignment w:val="center"/>
              <w:rPr>
                <w:rFonts w:hint="default" w:ascii="Times New Roman" w:hAnsi="Times New Roman" w:eastAsia="微软雅黑" w:cs="Times New Roman"/>
                <w:sz w:val="20"/>
                <w:szCs w:val="20"/>
                <w:lang w:eastAsia="zh-CN"/>
              </w:rPr>
            </w:pPr>
            <w:r>
              <w:rPr>
                <w:rFonts w:hint="eastAsia" w:ascii="Times New Roman" w:hAnsi="Times New Roman" w:eastAsia="微软雅黑" w:cs="Times New Roman"/>
                <w:kern w:val="0"/>
                <w:sz w:val="20"/>
                <w:szCs w:val="20"/>
                <w:lang w:val="en-US" w:eastAsia="zh-CN"/>
              </w:rPr>
              <w:t>2</w:t>
            </w:r>
          </w:p>
        </w:tc>
        <w:tc>
          <w:tcPr>
            <w:tcW w:w="2937" w:type="dxa"/>
            <w:noWrap w:val="0"/>
            <w:vAlign w:val="center"/>
          </w:tcPr>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内科学（A100201）</w:t>
            </w:r>
          </w:p>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儿科学（A100202）</w:t>
            </w:r>
          </w:p>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临床医学（B100301）</w:t>
            </w:r>
          </w:p>
          <w:p>
            <w:pPr>
              <w:spacing w:line="240" w:lineRule="exact"/>
              <w:jc w:val="center"/>
              <w:rPr>
                <w:rFonts w:hint="default" w:ascii="微软雅黑" w:hAnsi="微软雅黑" w:eastAsia="微软雅黑" w:cs="微软雅黑"/>
                <w:sz w:val="20"/>
                <w:szCs w:val="20"/>
                <w:lang w:val="en-US" w:eastAsia="zh-CN"/>
              </w:rPr>
            </w:pPr>
          </w:p>
        </w:tc>
        <w:tc>
          <w:tcPr>
            <w:tcW w:w="1308" w:type="dxa"/>
            <w:tcBorders>
              <w:bottom w:val="single" w:color="auto" w:sz="4" w:space="0"/>
            </w:tcBorders>
            <w:noWrap w:val="0"/>
            <w:vAlign w:val="center"/>
          </w:tcPr>
          <w:p>
            <w:pPr>
              <w:spacing w:line="240" w:lineRule="exact"/>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rPr>
              <w:t>本科</w:t>
            </w:r>
            <w:r>
              <w:rPr>
                <w:rFonts w:hint="eastAsia" w:ascii="微软雅黑" w:hAnsi="微软雅黑" w:eastAsia="微软雅黑" w:cs="微软雅黑"/>
                <w:sz w:val="20"/>
                <w:szCs w:val="20"/>
                <w:lang w:val="en-US" w:eastAsia="zh-CN"/>
              </w:rPr>
              <w:t>及</w:t>
            </w:r>
            <w:r>
              <w:rPr>
                <w:rFonts w:hint="eastAsia" w:ascii="微软雅黑" w:hAnsi="微软雅黑" w:eastAsia="微软雅黑" w:cs="微软雅黑"/>
                <w:sz w:val="20"/>
                <w:szCs w:val="20"/>
              </w:rPr>
              <w:t>以上</w:t>
            </w:r>
            <w:r>
              <w:rPr>
                <w:rFonts w:hint="eastAsia" w:ascii="微软雅黑" w:hAnsi="微软雅黑" w:eastAsia="微软雅黑" w:cs="微软雅黑"/>
                <w:sz w:val="20"/>
                <w:szCs w:val="20"/>
                <w:lang w:val="en-US" w:eastAsia="zh-CN"/>
              </w:rPr>
              <w:t>学历</w:t>
            </w:r>
          </w:p>
        </w:tc>
        <w:tc>
          <w:tcPr>
            <w:tcW w:w="1124" w:type="dxa"/>
            <w:tcBorders>
              <w:bottom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医师及以上职称</w:t>
            </w:r>
          </w:p>
        </w:tc>
        <w:tc>
          <w:tcPr>
            <w:tcW w:w="2745" w:type="dxa"/>
            <w:tcBorders>
              <w:bottom w:val="single" w:color="auto" w:sz="4" w:space="0"/>
            </w:tcBorders>
            <w:noWrap w:val="0"/>
            <w:vAlign w:val="center"/>
          </w:tcPr>
          <w:p>
            <w:pPr>
              <w:numPr>
                <w:ilvl w:val="0"/>
                <w:numId w:val="0"/>
              </w:numPr>
              <w:spacing w:line="240" w:lineRule="exact"/>
              <w:jc w:val="left"/>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w:t>
            </w:r>
            <w:r>
              <w:rPr>
                <w:rFonts w:hint="default" w:ascii="微软雅黑" w:hAnsi="微软雅黑" w:eastAsia="微软雅黑" w:cs="微软雅黑"/>
                <w:sz w:val="20"/>
                <w:szCs w:val="20"/>
                <w:lang w:val="en-US" w:eastAsia="zh-CN"/>
              </w:rPr>
              <w:t>年龄在</w:t>
            </w:r>
            <w:r>
              <w:rPr>
                <w:rFonts w:hint="eastAsia" w:ascii="Times New Roman" w:hAnsi="Times New Roman" w:eastAsia="微软雅黑" w:cs="Times New Roman"/>
                <w:sz w:val="20"/>
                <w:szCs w:val="20"/>
                <w:lang w:val="en-US" w:eastAsia="zh-CN"/>
              </w:rPr>
              <w:t>40</w:t>
            </w:r>
            <w:r>
              <w:rPr>
                <w:rFonts w:hint="default" w:ascii="微软雅黑" w:hAnsi="微软雅黑" w:eastAsia="微软雅黑" w:cs="微软雅黑"/>
                <w:sz w:val="20"/>
                <w:szCs w:val="20"/>
                <w:lang w:val="en-US" w:eastAsia="zh-CN"/>
              </w:rPr>
              <w:t>周岁以下</w:t>
            </w:r>
            <w:r>
              <w:rPr>
                <w:rFonts w:hint="eastAsia" w:ascii="微软雅黑" w:hAnsi="微软雅黑" w:eastAsia="微软雅黑" w:cs="微软雅黑"/>
                <w:sz w:val="20"/>
                <w:szCs w:val="20"/>
                <w:lang w:val="en-US" w:eastAsia="zh-CN"/>
              </w:rPr>
              <w:t>；</w:t>
            </w:r>
          </w:p>
          <w:p>
            <w:pPr>
              <w:numPr>
                <w:ilvl w:val="0"/>
                <w:numId w:val="0"/>
              </w:numPr>
              <w:spacing w:line="240" w:lineRule="exact"/>
              <w:jc w:val="left"/>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2、已完成规范化培训并通过了规培考试或取得规培合格证；</w:t>
            </w:r>
          </w:p>
          <w:p>
            <w:pPr>
              <w:numPr>
                <w:ilvl w:val="0"/>
                <w:numId w:val="0"/>
              </w:numPr>
              <w:spacing w:line="240" w:lineRule="exact"/>
              <w:jc w:val="left"/>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3、具有执业医师资格证。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25" w:type="dxa"/>
            <w:noWrap w:val="0"/>
            <w:vAlign w:val="center"/>
          </w:tcPr>
          <w:p>
            <w:pPr>
              <w:spacing w:line="280" w:lineRule="exact"/>
              <w:jc w:val="center"/>
              <w:rPr>
                <w:rFonts w:hint="eastAsia" w:ascii="微软雅黑" w:hAnsi="微软雅黑" w:eastAsia="微软雅黑" w:cs="微软雅黑"/>
                <w:sz w:val="20"/>
                <w:szCs w:val="20"/>
              </w:rPr>
            </w:pPr>
          </w:p>
        </w:tc>
        <w:tc>
          <w:tcPr>
            <w:tcW w:w="5183" w:type="dxa"/>
            <w:gridSpan w:val="4"/>
            <w:noWrap w:val="0"/>
            <w:vAlign w:val="center"/>
          </w:tcPr>
          <w:p>
            <w:pPr>
              <w:spacing w:line="24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小计</w:t>
            </w:r>
          </w:p>
        </w:tc>
        <w:tc>
          <w:tcPr>
            <w:tcW w:w="793" w:type="dxa"/>
            <w:tcBorders>
              <w:right w:val="single" w:color="auto" w:sz="4" w:space="0"/>
            </w:tcBorders>
            <w:noWrap w:val="0"/>
            <w:vAlign w:val="center"/>
          </w:tcPr>
          <w:p>
            <w:pPr>
              <w:spacing w:line="240" w:lineRule="exact"/>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w:t>
            </w:r>
          </w:p>
        </w:tc>
        <w:tc>
          <w:tcPr>
            <w:tcW w:w="2937" w:type="dxa"/>
            <w:tcBorders>
              <w:top w:val="single" w:color="auto" w:sz="4" w:space="0"/>
              <w:left w:val="single" w:color="auto" w:sz="4" w:space="0"/>
              <w:bottom w:val="single" w:color="auto" w:sz="12" w:space="0"/>
              <w:right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p>
        </w:tc>
        <w:tc>
          <w:tcPr>
            <w:tcW w:w="1308" w:type="dxa"/>
            <w:tcBorders>
              <w:top w:val="single" w:color="auto" w:sz="4" w:space="0"/>
              <w:left w:val="single" w:color="auto" w:sz="4" w:space="0"/>
              <w:bottom w:val="single" w:color="auto" w:sz="12" w:space="0"/>
              <w:right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p>
        </w:tc>
        <w:tc>
          <w:tcPr>
            <w:tcW w:w="1124" w:type="dxa"/>
            <w:tcBorders>
              <w:top w:val="single" w:color="auto" w:sz="4" w:space="0"/>
              <w:left w:val="single" w:color="auto" w:sz="4" w:space="0"/>
              <w:bottom w:val="single" w:color="auto" w:sz="12" w:space="0"/>
              <w:right w:val="single" w:color="auto" w:sz="4" w:space="0"/>
            </w:tcBorders>
            <w:noWrap w:val="0"/>
            <w:vAlign w:val="center"/>
          </w:tcPr>
          <w:p>
            <w:pPr>
              <w:spacing w:line="240" w:lineRule="exact"/>
              <w:jc w:val="center"/>
              <w:rPr>
                <w:rFonts w:hint="eastAsia" w:ascii="微软雅黑" w:hAnsi="微软雅黑" w:eastAsia="微软雅黑" w:cs="微软雅黑"/>
                <w:sz w:val="20"/>
                <w:szCs w:val="20"/>
              </w:rPr>
            </w:pPr>
          </w:p>
        </w:tc>
        <w:tc>
          <w:tcPr>
            <w:tcW w:w="2745" w:type="dxa"/>
            <w:tcBorders>
              <w:top w:val="single" w:color="auto" w:sz="4" w:space="0"/>
              <w:left w:val="single" w:color="auto" w:sz="4" w:space="0"/>
              <w:bottom w:val="single" w:color="auto" w:sz="12" w:space="0"/>
              <w:right w:val="single" w:color="auto" w:sz="12" w:space="0"/>
            </w:tcBorders>
            <w:noWrap w:val="0"/>
            <w:vAlign w:val="center"/>
          </w:tcPr>
          <w:p>
            <w:pPr>
              <w:spacing w:line="240" w:lineRule="exact"/>
              <w:jc w:val="center"/>
              <w:rPr>
                <w:rFonts w:hint="eastAsia" w:ascii="微软雅黑" w:hAnsi="微软雅黑" w:eastAsia="微软雅黑" w:cs="微软雅黑"/>
                <w:sz w:val="20"/>
                <w:szCs w:val="20"/>
              </w:rPr>
            </w:pPr>
          </w:p>
        </w:tc>
      </w:tr>
    </w:tbl>
    <w:p>
      <w:pPr>
        <w:jc w:val="center"/>
        <w:rPr>
          <w:rFonts w:hint="eastAsia"/>
          <w:spacing w:val="1"/>
        </w:rPr>
      </w:pPr>
      <w:r>
        <w:rPr>
          <w:rFonts w:hint="eastAsia" w:ascii="方正小标宋简体" w:hAnsi="方正小标宋简体" w:eastAsia="方正小标宋简体" w:cs="方正小标宋简体"/>
          <w:sz w:val="36"/>
          <w:szCs w:val="36"/>
        </w:rPr>
        <w:t>东莞市高</w:t>
      </w:r>
      <w:r>
        <w:rPr>
          <w:rFonts w:hint="eastAsia" w:ascii="方正小标宋简体" w:hAnsi="方正小标宋简体" w:eastAsia="方正小标宋简体" w:cs="方正小标宋简体"/>
          <w:b/>
          <w:bCs/>
          <w:sz w:val="36"/>
          <w:szCs w:val="36"/>
        </w:rPr>
        <w:t>埗</w:t>
      </w:r>
      <w:r>
        <w:rPr>
          <w:rFonts w:hint="eastAsia" w:ascii="方正小标宋简体" w:hAnsi="方正小标宋简体" w:eastAsia="方正小标宋简体" w:cs="方正小标宋简体"/>
          <w:sz w:val="36"/>
          <w:szCs w:val="36"/>
        </w:rPr>
        <w:t>镇社区卫生服务中心202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第二次</w:t>
      </w:r>
      <w:r>
        <w:rPr>
          <w:rFonts w:hint="eastAsia" w:ascii="方正小标宋简体" w:hAnsi="方正小标宋简体" w:eastAsia="方正小标宋简体" w:cs="方正小标宋简体"/>
          <w:sz w:val="36"/>
          <w:szCs w:val="36"/>
        </w:rPr>
        <w:t>招聘纳入岗位管理的编制外人员岗位表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1"/>
          <w:sz w:val="24"/>
          <w:szCs w:val="24"/>
          <w:lang w:eastAsia="zh-CN"/>
        </w:rPr>
      </w:pPr>
      <w:r>
        <w:rPr>
          <w:rFonts w:hint="eastAsia" w:ascii="宋体" w:hAnsi="宋体" w:eastAsia="宋体" w:cs="宋体"/>
          <w:spacing w:val="1"/>
          <w:sz w:val="24"/>
          <w:szCs w:val="24"/>
        </w:rPr>
        <w:t xml:space="preserve"> </w:t>
      </w:r>
      <w:r>
        <w:rPr>
          <w:rFonts w:hint="default" w:ascii="Times New Roman" w:hAnsi="Times New Roman" w:eastAsia="仿宋_GB2312" w:cs="Times New Roman"/>
          <w:spacing w:val="1"/>
          <w:sz w:val="24"/>
          <w:szCs w:val="24"/>
        </w:rPr>
        <w:t>备注：</w:t>
      </w:r>
      <w:r>
        <w:rPr>
          <w:rFonts w:hint="default" w:ascii="Times New Roman" w:hAnsi="Times New Roman" w:eastAsia="仿宋_GB2312" w:cs="Times New Roman"/>
          <w:spacing w:val="1"/>
          <w:sz w:val="24"/>
          <w:szCs w:val="24"/>
          <w:lang w:val="en-US" w:eastAsia="zh-CN"/>
        </w:rPr>
        <w:t>1.</w:t>
      </w:r>
      <w:r>
        <w:rPr>
          <w:rFonts w:hint="default" w:ascii="Times New Roman" w:hAnsi="Times New Roman" w:eastAsia="仿宋_GB2312" w:cs="Times New Roman"/>
          <w:spacing w:val="1"/>
          <w:sz w:val="24"/>
          <w:szCs w:val="24"/>
        </w:rPr>
        <w:t>年龄和工作时间计算截止到</w:t>
      </w:r>
      <w:r>
        <w:rPr>
          <w:rFonts w:hint="default" w:ascii="Times New Roman" w:hAnsi="Times New Roman" w:eastAsia="仿宋_GB2312" w:cs="Times New Roman"/>
          <w:spacing w:val="1"/>
          <w:sz w:val="24"/>
          <w:szCs w:val="24"/>
          <w:lang w:val="en-US" w:eastAsia="zh-CN"/>
        </w:rPr>
        <w:t>2025</w:t>
      </w:r>
      <w:r>
        <w:rPr>
          <w:rFonts w:hint="default" w:ascii="Times New Roman" w:hAnsi="Times New Roman" w:eastAsia="仿宋_GB2312" w:cs="Times New Roman"/>
          <w:spacing w:val="1"/>
          <w:sz w:val="24"/>
          <w:szCs w:val="24"/>
        </w:rPr>
        <w:t>年</w:t>
      </w:r>
      <w:r>
        <w:rPr>
          <w:rFonts w:hint="eastAsia" w:ascii="Times New Roman" w:hAnsi="Times New Roman" w:eastAsia="仿宋_GB2312" w:cs="Times New Roman"/>
          <w:spacing w:val="1"/>
          <w:sz w:val="24"/>
          <w:szCs w:val="24"/>
          <w:lang w:val="en-US" w:eastAsia="zh-CN"/>
        </w:rPr>
        <w:t>11</w:t>
      </w:r>
      <w:r>
        <w:rPr>
          <w:rFonts w:hint="default" w:ascii="Times New Roman" w:hAnsi="Times New Roman" w:eastAsia="仿宋_GB2312" w:cs="Times New Roman"/>
          <w:spacing w:val="1"/>
          <w:sz w:val="24"/>
          <w:szCs w:val="24"/>
        </w:rPr>
        <w:t>月</w:t>
      </w:r>
      <w:r>
        <w:rPr>
          <w:rFonts w:hint="eastAsia" w:ascii="Times New Roman" w:hAnsi="Times New Roman" w:eastAsia="仿宋_GB2312" w:cs="Times New Roman"/>
          <w:spacing w:val="1"/>
          <w:sz w:val="24"/>
          <w:szCs w:val="24"/>
          <w:lang w:val="en-US" w:eastAsia="zh-CN"/>
        </w:rPr>
        <w:t>24</w:t>
      </w:r>
      <w:r>
        <w:rPr>
          <w:rFonts w:hint="default" w:ascii="Times New Roman" w:hAnsi="Times New Roman" w:eastAsia="仿宋_GB2312" w:cs="Times New Roman"/>
          <w:spacing w:val="1"/>
          <w:sz w:val="24"/>
          <w:szCs w:val="24"/>
        </w:rPr>
        <w:t>日</w:t>
      </w:r>
      <w:r>
        <w:rPr>
          <w:rFonts w:hint="default" w:ascii="Times New Roman" w:hAnsi="Times New Roman" w:eastAsia="仿宋_GB2312" w:cs="Times New Roman"/>
          <w:spacing w:val="1"/>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8" w:firstLineChars="400"/>
        <w:textAlignment w:val="auto"/>
        <w:rPr>
          <w:rFonts w:hint="default" w:ascii="Times New Roman" w:hAnsi="Times New Roman" w:eastAsia="仿宋_GB2312" w:cs="Times New Roman"/>
          <w:spacing w:val="1"/>
          <w:sz w:val="24"/>
          <w:szCs w:val="24"/>
          <w:lang w:val="en-US" w:eastAsia="zh-CN"/>
        </w:rPr>
      </w:pPr>
      <w:r>
        <w:rPr>
          <w:rFonts w:hint="default" w:ascii="Times New Roman" w:hAnsi="Times New Roman" w:eastAsia="仿宋_GB2312" w:cs="Times New Roman"/>
          <w:spacing w:val="1"/>
          <w:sz w:val="24"/>
          <w:szCs w:val="24"/>
          <w:lang w:val="en-US" w:eastAsia="zh-CN"/>
        </w:rPr>
        <w:t>2.面向社会招收的住院医师如为普通高校应届毕业生的，其住培合格当年在医疗卫生机构就业，按当年应届毕业生同等对待；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8" w:firstLineChars="400"/>
        <w:textAlignment w:val="auto"/>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r>
        <w:rPr>
          <w:rFonts w:hint="default" w:ascii="Times New Roman" w:hAnsi="Times New Roman" w:eastAsia="仿宋_GB2312" w:cs="Times New Roman"/>
          <w:spacing w:val="1"/>
          <w:sz w:val="24"/>
          <w:szCs w:val="24"/>
        </w:rPr>
        <w:t>。</w:t>
      </w:r>
    </w:p>
    <w:p>
      <w:pPr>
        <w:jc w:val="both"/>
        <w:rPr>
          <w:rFonts w:hint="eastAsia"/>
        </w:rPr>
      </w:pPr>
    </w:p>
    <w:sectPr>
      <w:pgSz w:w="16838" w:h="11906" w:orient="landscape"/>
      <w:pgMar w:top="1088" w:right="850" w:bottom="68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1A"/>
    <w:rsid w:val="00132FC4"/>
    <w:rsid w:val="001E2249"/>
    <w:rsid w:val="00302CD1"/>
    <w:rsid w:val="00617ABC"/>
    <w:rsid w:val="00656126"/>
    <w:rsid w:val="00730404"/>
    <w:rsid w:val="00791207"/>
    <w:rsid w:val="00955588"/>
    <w:rsid w:val="00A53BCF"/>
    <w:rsid w:val="00AC5A57"/>
    <w:rsid w:val="00B8611A"/>
    <w:rsid w:val="00C20B8D"/>
    <w:rsid w:val="00CC4AF7"/>
    <w:rsid w:val="00D4052C"/>
    <w:rsid w:val="00E157EE"/>
    <w:rsid w:val="00EB6A4F"/>
    <w:rsid w:val="00EC431C"/>
    <w:rsid w:val="00F041DC"/>
    <w:rsid w:val="00FE634F"/>
    <w:rsid w:val="02532F87"/>
    <w:rsid w:val="02B749A1"/>
    <w:rsid w:val="03210063"/>
    <w:rsid w:val="03665BEF"/>
    <w:rsid w:val="037014EE"/>
    <w:rsid w:val="045538D7"/>
    <w:rsid w:val="045D4359"/>
    <w:rsid w:val="049B4875"/>
    <w:rsid w:val="062D7134"/>
    <w:rsid w:val="06591F9D"/>
    <w:rsid w:val="06AF0C0B"/>
    <w:rsid w:val="07506A90"/>
    <w:rsid w:val="07D54D29"/>
    <w:rsid w:val="08BF0E65"/>
    <w:rsid w:val="09C038FA"/>
    <w:rsid w:val="0B0B72BF"/>
    <w:rsid w:val="0B244AEA"/>
    <w:rsid w:val="0C5147A5"/>
    <w:rsid w:val="0D99267D"/>
    <w:rsid w:val="0DCC18B3"/>
    <w:rsid w:val="0E6C4119"/>
    <w:rsid w:val="0EE4394C"/>
    <w:rsid w:val="0FEE0AE8"/>
    <w:rsid w:val="10910CBE"/>
    <w:rsid w:val="10F9022B"/>
    <w:rsid w:val="112A4404"/>
    <w:rsid w:val="11B559FF"/>
    <w:rsid w:val="139F07AC"/>
    <w:rsid w:val="13FC2057"/>
    <w:rsid w:val="152C379F"/>
    <w:rsid w:val="15803654"/>
    <w:rsid w:val="16C71F67"/>
    <w:rsid w:val="18376BEF"/>
    <w:rsid w:val="19757EE5"/>
    <w:rsid w:val="199B46AE"/>
    <w:rsid w:val="19A67CD7"/>
    <w:rsid w:val="1A423A09"/>
    <w:rsid w:val="1A8112A8"/>
    <w:rsid w:val="1B553BBD"/>
    <w:rsid w:val="1B7C0DB5"/>
    <w:rsid w:val="20272D0A"/>
    <w:rsid w:val="207226D8"/>
    <w:rsid w:val="207D5DD5"/>
    <w:rsid w:val="20961A44"/>
    <w:rsid w:val="21684960"/>
    <w:rsid w:val="221F63E4"/>
    <w:rsid w:val="2288062D"/>
    <w:rsid w:val="2344451A"/>
    <w:rsid w:val="23C71933"/>
    <w:rsid w:val="23FD3FA5"/>
    <w:rsid w:val="256C726A"/>
    <w:rsid w:val="26065DDC"/>
    <w:rsid w:val="261F12D5"/>
    <w:rsid w:val="26670F24"/>
    <w:rsid w:val="27670B03"/>
    <w:rsid w:val="27783189"/>
    <w:rsid w:val="287A79AA"/>
    <w:rsid w:val="294B331C"/>
    <w:rsid w:val="2C596D66"/>
    <w:rsid w:val="2C61061C"/>
    <w:rsid w:val="2C63584A"/>
    <w:rsid w:val="2FFA3215"/>
    <w:rsid w:val="316B612F"/>
    <w:rsid w:val="318A7845"/>
    <w:rsid w:val="31A67214"/>
    <w:rsid w:val="33857F33"/>
    <w:rsid w:val="341F3A78"/>
    <w:rsid w:val="35A903D7"/>
    <w:rsid w:val="371E1564"/>
    <w:rsid w:val="3771263C"/>
    <w:rsid w:val="39921317"/>
    <w:rsid w:val="3BBA7C47"/>
    <w:rsid w:val="3BD00E13"/>
    <w:rsid w:val="3D7E43D9"/>
    <w:rsid w:val="3DC0184E"/>
    <w:rsid w:val="3DDDB90A"/>
    <w:rsid w:val="3E254099"/>
    <w:rsid w:val="3FC854AF"/>
    <w:rsid w:val="3FDE41C4"/>
    <w:rsid w:val="40185745"/>
    <w:rsid w:val="40F259C5"/>
    <w:rsid w:val="435B62E0"/>
    <w:rsid w:val="44031EC8"/>
    <w:rsid w:val="442C137A"/>
    <w:rsid w:val="45F8077E"/>
    <w:rsid w:val="462C6F37"/>
    <w:rsid w:val="469B23F0"/>
    <w:rsid w:val="475233BA"/>
    <w:rsid w:val="480004B0"/>
    <w:rsid w:val="493B230C"/>
    <w:rsid w:val="4940409B"/>
    <w:rsid w:val="4C5C31B3"/>
    <w:rsid w:val="4CCF47A3"/>
    <w:rsid w:val="4D18417C"/>
    <w:rsid w:val="4E26446C"/>
    <w:rsid w:val="4E4D02A1"/>
    <w:rsid w:val="4EC62182"/>
    <w:rsid w:val="4F3545C3"/>
    <w:rsid w:val="4F8625F7"/>
    <w:rsid w:val="4FB155AC"/>
    <w:rsid w:val="4FB43E73"/>
    <w:rsid w:val="501441F0"/>
    <w:rsid w:val="510C2366"/>
    <w:rsid w:val="511E19B8"/>
    <w:rsid w:val="51591A69"/>
    <w:rsid w:val="52071FD9"/>
    <w:rsid w:val="524C6077"/>
    <w:rsid w:val="53156CD0"/>
    <w:rsid w:val="54B94477"/>
    <w:rsid w:val="54CF7ED4"/>
    <w:rsid w:val="573915AD"/>
    <w:rsid w:val="58B2011B"/>
    <w:rsid w:val="58BC74B2"/>
    <w:rsid w:val="5A6000CC"/>
    <w:rsid w:val="5AD752F4"/>
    <w:rsid w:val="5C971C5B"/>
    <w:rsid w:val="5CE55240"/>
    <w:rsid w:val="5D951920"/>
    <w:rsid w:val="5E302C88"/>
    <w:rsid w:val="5F8921B3"/>
    <w:rsid w:val="611C41C9"/>
    <w:rsid w:val="61B40CEF"/>
    <w:rsid w:val="61F51F83"/>
    <w:rsid w:val="63AC5714"/>
    <w:rsid w:val="67E5631A"/>
    <w:rsid w:val="69FD0F7B"/>
    <w:rsid w:val="6B9F3189"/>
    <w:rsid w:val="6C522A87"/>
    <w:rsid w:val="6C5D6587"/>
    <w:rsid w:val="6CE76687"/>
    <w:rsid w:val="6E030460"/>
    <w:rsid w:val="6E68019D"/>
    <w:rsid w:val="6FD40466"/>
    <w:rsid w:val="70955B42"/>
    <w:rsid w:val="70D4591F"/>
    <w:rsid w:val="716F50AC"/>
    <w:rsid w:val="7199373E"/>
    <w:rsid w:val="71B71727"/>
    <w:rsid w:val="71F53396"/>
    <w:rsid w:val="721F5CC8"/>
    <w:rsid w:val="72511425"/>
    <w:rsid w:val="7279691E"/>
    <w:rsid w:val="72B177B2"/>
    <w:rsid w:val="72C6650B"/>
    <w:rsid w:val="73C21FC0"/>
    <w:rsid w:val="76CF16C4"/>
    <w:rsid w:val="77ED2651"/>
    <w:rsid w:val="78421876"/>
    <w:rsid w:val="792201CD"/>
    <w:rsid w:val="79557FBD"/>
    <w:rsid w:val="796B63DB"/>
    <w:rsid w:val="7A027240"/>
    <w:rsid w:val="7A7F16A6"/>
    <w:rsid w:val="7AFE33D8"/>
    <w:rsid w:val="7B821725"/>
    <w:rsid w:val="7BBF10B0"/>
    <w:rsid w:val="7BED7435"/>
    <w:rsid w:val="7CF318D9"/>
    <w:rsid w:val="7E9378DD"/>
    <w:rsid w:val="7F522778"/>
    <w:rsid w:val="7FFC82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rPr>
      <w:rFonts w:ascii="Times New Roman" w:hAnsi="Times New Roman" w:eastAsia="宋体" w:cs="Times New Roman"/>
    </w:rPr>
  </w:style>
  <w:style w:type="character" w:customStyle="1" w:styleId="10">
    <w:name w:val="批注框文本 Char"/>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124</Words>
  <Characters>708</Characters>
  <Lines>5</Lines>
  <Paragraphs>1</Paragraphs>
  <TotalTime>39</TotalTime>
  <ScaleCrop>false</ScaleCrop>
  <LinksUpToDate>false</LinksUpToDate>
  <CharactersWithSpaces>831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2021-06-05T11:06:00Z</dcterms:created>
  <dc:creator>wan</dc:creator>
  <cp:lastModifiedBy> </cp:lastModifiedBy>
  <cp:lastPrinted>2025-06-30T18:18:00Z</cp:lastPrinted>
  <dcterms:modified xsi:type="dcterms:W3CDTF">2025-11-17T11:39:12Z</dcterms:modified>
  <dc:title>关于做好公立医院纳入岗位管理的编制外人员公开招聘工作的通知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EC03DBC3B1BD414CB17F9639FB547251</vt:lpwstr>
  </property>
</Properties>
</file>