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BA92D">
      <w:pPr>
        <w:pStyle w:val="2"/>
        <w:spacing w:before="194" w:line="222" w:lineRule="auto"/>
        <w:ind w:left="29"/>
        <w:rPr>
          <w:rFonts w:hint="eastAsia" w:ascii="Times New Roman" w:hAnsi="Times New Roman" w:eastAsia="仿宋" w:cs="Times New Roman"/>
          <w:b/>
          <w:bCs/>
          <w:spacing w:val="-4"/>
          <w:sz w:val="31"/>
          <w:szCs w:val="31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pacing w:val="-4"/>
          <w:sz w:val="31"/>
          <w:szCs w:val="31"/>
        </w:rPr>
        <w:t>附件：</w:t>
      </w:r>
      <w:r>
        <w:rPr>
          <w:rFonts w:hint="eastAsia" w:ascii="Times New Roman" w:hAnsi="Times New Roman" w:eastAsia="仿宋" w:cs="Times New Roman"/>
          <w:b/>
          <w:bCs/>
          <w:spacing w:val="-4"/>
          <w:sz w:val="31"/>
          <w:szCs w:val="31"/>
          <w:lang w:val="en-US" w:eastAsia="zh-CN"/>
        </w:rPr>
        <w:t>1</w:t>
      </w:r>
    </w:p>
    <w:p w14:paraId="402E51CA">
      <w:pPr>
        <w:spacing w:before="111" w:line="380" w:lineRule="exact"/>
        <w:jc w:val="center"/>
        <w:outlineLvl w:val="0"/>
        <w:rPr>
          <w:rFonts w:hint="eastAsia" w:ascii="微软雅黑" w:hAnsi="微软雅黑" w:eastAsia="微软雅黑" w:cs="微软雅黑"/>
          <w:spacing w:val="-10"/>
          <w:w w:val="90"/>
          <w:position w:val="-2"/>
          <w:sz w:val="38"/>
          <w:szCs w:val="38"/>
          <w:lang w:val="en-US" w:eastAsia="zh-CN"/>
        </w:rPr>
      </w:pPr>
    </w:p>
    <w:p w14:paraId="31C30618">
      <w:pPr>
        <w:widowControl w:val="0"/>
        <w:kinsoku/>
        <w:autoSpaceDE/>
        <w:autoSpaceDN/>
        <w:adjustRightInd/>
        <w:snapToGrid/>
        <w:spacing w:line="560" w:lineRule="exact"/>
        <w:ind w:firstLine="361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napToGrid/>
          <w:color w:val="000000"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/>
          <w:color w:val="000000"/>
          <w:kern w:val="2"/>
          <w:sz w:val="36"/>
          <w:szCs w:val="36"/>
          <w:lang w:val="en-US" w:eastAsia="zh-CN"/>
        </w:rPr>
        <w:t>阿拉尔新鑫产城投资有限责任公司公开招聘</w:t>
      </w:r>
    </w:p>
    <w:p w14:paraId="327E7D7E">
      <w:pPr>
        <w:widowControl w:val="0"/>
        <w:kinsoku/>
        <w:autoSpaceDE/>
        <w:autoSpaceDN/>
        <w:adjustRightInd/>
        <w:snapToGrid/>
        <w:spacing w:line="560" w:lineRule="exact"/>
        <w:ind w:firstLine="361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napToGrid/>
          <w:color w:val="000000"/>
          <w:kern w:val="2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napToGrid/>
          <w:color w:val="000000"/>
          <w:kern w:val="2"/>
          <w:sz w:val="36"/>
          <w:szCs w:val="36"/>
          <w:lang w:val="en-US" w:eastAsia="zh-CN"/>
        </w:rPr>
        <w:t>职位及任职资格</w:t>
      </w:r>
    </w:p>
    <w:p w14:paraId="13567FC4">
      <w:pPr>
        <w:spacing w:line="116" w:lineRule="exact"/>
      </w:pPr>
    </w:p>
    <w:tbl>
      <w:tblPr>
        <w:tblStyle w:val="5"/>
        <w:tblW w:w="968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824"/>
        <w:gridCol w:w="451"/>
        <w:gridCol w:w="510"/>
        <w:gridCol w:w="494"/>
        <w:gridCol w:w="4179"/>
        <w:gridCol w:w="2497"/>
      </w:tblGrid>
      <w:tr w14:paraId="745DA5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28" w:type="dxa"/>
            <w:vAlign w:val="top"/>
          </w:tcPr>
          <w:p w14:paraId="0E50382D">
            <w:pPr>
              <w:pStyle w:val="6"/>
              <w:spacing w:before="132" w:line="230" w:lineRule="auto"/>
              <w:ind w:left="151" w:right="73" w:hanging="57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部门/</w:t>
            </w:r>
            <w:r>
              <w:rPr>
                <w:b/>
                <w:bCs/>
                <w:spacing w:val="-6"/>
                <w:sz w:val="22"/>
                <w:szCs w:val="22"/>
              </w:rPr>
              <w:t>单位</w:t>
            </w:r>
          </w:p>
        </w:tc>
        <w:tc>
          <w:tcPr>
            <w:tcW w:w="824" w:type="dxa"/>
            <w:vAlign w:val="top"/>
          </w:tcPr>
          <w:p w14:paraId="1DB37441">
            <w:pPr>
              <w:pStyle w:val="6"/>
              <w:spacing w:before="132" w:line="231" w:lineRule="auto"/>
              <w:ind w:left="196" w:right="180" w:firstLine="21"/>
              <w:rPr>
                <w:sz w:val="22"/>
                <w:szCs w:val="22"/>
              </w:rPr>
            </w:pPr>
            <w:r>
              <w:rPr>
                <w:b/>
                <w:bCs/>
                <w:spacing w:val="-18"/>
                <w:sz w:val="22"/>
                <w:szCs w:val="22"/>
              </w:rPr>
              <w:t>岗位</w:t>
            </w:r>
            <w:r>
              <w:rPr>
                <w:b/>
                <w:bCs/>
                <w:spacing w:val="-7"/>
                <w:sz w:val="22"/>
                <w:szCs w:val="22"/>
              </w:rPr>
              <w:t>名称</w:t>
            </w:r>
          </w:p>
        </w:tc>
        <w:tc>
          <w:tcPr>
            <w:tcW w:w="451" w:type="dxa"/>
            <w:vAlign w:val="top"/>
          </w:tcPr>
          <w:p w14:paraId="2C670DEC">
            <w:pPr>
              <w:pStyle w:val="6"/>
              <w:spacing w:before="134" w:line="229" w:lineRule="auto"/>
              <w:ind w:left="120" w:right="105"/>
              <w:rPr>
                <w:sz w:val="22"/>
                <w:szCs w:val="22"/>
              </w:rPr>
            </w:pPr>
            <w:r>
              <w:rPr>
                <w:b/>
                <w:bCs/>
                <w:spacing w:val="-13"/>
                <w:sz w:val="22"/>
                <w:szCs w:val="22"/>
              </w:rPr>
              <w:t>人数</w:t>
            </w:r>
          </w:p>
        </w:tc>
        <w:tc>
          <w:tcPr>
            <w:tcW w:w="510" w:type="dxa"/>
            <w:vAlign w:val="top"/>
          </w:tcPr>
          <w:p w14:paraId="302E48E6">
            <w:pPr>
              <w:pStyle w:val="6"/>
              <w:spacing w:before="270" w:line="219" w:lineRule="auto"/>
              <w:ind w:left="38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年龄</w:t>
            </w:r>
          </w:p>
        </w:tc>
        <w:tc>
          <w:tcPr>
            <w:tcW w:w="494" w:type="dxa"/>
            <w:vAlign w:val="top"/>
          </w:tcPr>
          <w:p w14:paraId="40A8088A">
            <w:pPr>
              <w:pStyle w:val="6"/>
              <w:spacing w:before="132" w:line="231" w:lineRule="auto"/>
              <w:ind w:left="144" w:right="125" w:firstLine="1"/>
              <w:rPr>
                <w:sz w:val="22"/>
                <w:szCs w:val="22"/>
              </w:rPr>
            </w:pPr>
            <w:r>
              <w:rPr>
                <w:b/>
                <w:bCs/>
                <w:spacing w:val="-16"/>
                <w:sz w:val="22"/>
                <w:szCs w:val="22"/>
              </w:rPr>
              <w:t>学</w:t>
            </w:r>
            <w:r>
              <w:rPr>
                <w:b/>
                <w:bCs/>
                <w:spacing w:val="-14"/>
                <w:sz w:val="22"/>
                <w:szCs w:val="22"/>
              </w:rPr>
              <w:t>历</w:t>
            </w:r>
          </w:p>
        </w:tc>
        <w:tc>
          <w:tcPr>
            <w:tcW w:w="4179" w:type="dxa"/>
            <w:vAlign w:val="top"/>
          </w:tcPr>
          <w:p w14:paraId="63D98024">
            <w:pPr>
              <w:pStyle w:val="6"/>
              <w:spacing w:before="270" w:line="220" w:lineRule="auto"/>
              <w:ind w:left="1678"/>
              <w:rPr>
                <w:sz w:val="22"/>
                <w:szCs w:val="22"/>
              </w:rPr>
            </w:pPr>
            <w:r>
              <w:rPr>
                <w:b/>
                <w:bCs/>
                <w:spacing w:val="-9"/>
                <w:sz w:val="22"/>
                <w:szCs w:val="22"/>
              </w:rPr>
              <w:t>岗位职责</w:t>
            </w:r>
          </w:p>
        </w:tc>
        <w:tc>
          <w:tcPr>
            <w:tcW w:w="2497" w:type="dxa"/>
            <w:vAlign w:val="top"/>
          </w:tcPr>
          <w:p w14:paraId="3649E444">
            <w:pPr>
              <w:pStyle w:val="6"/>
              <w:spacing w:before="270" w:line="220" w:lineRule="auto"/>
              <w:ind w:left="922"/>
              <w:rPr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其</w:t>
            </w:r>
            <w:r>
              <w:rPr>
                <w:spacing w:val="10"/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-8"/>
                <w:sz w:val="22"/>
                <w:szCs w:val="22"/>
              </w:rPr>
              <w:t>他</w:t>
            </w:r>
          </w:p>
        </w:tc>
      </w:tr>
      <w:tr w14:paraId="070F0E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9" w:hRule="atLeast"/>
        </w:trPr>
        <w:tc>
          <w:tcPr>
            <w:tcW w:w="728" w:type="dxa"/>
            <w:vAlign w:val="center"/>
          </w:tcPr>
          <w:p w14:paraId="4455A42F">
            <w:pPr>
              <w:pStyle w:val="6"/>
              <w:spacing w:before="62" w:line="229" w:lineRule="auto"/>
              <w:ind w:left="72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产城公司</w:t>
            </w:r>
          </w:p>
        </w:tc>
        <w:tc>
          <w:tcPr>
            <w:tcW w:w="824" w:type="dxa"/>
            <w:vAlign w:val="center"/>
          </w:tcPr>
          <w:p w14:paraId="00478841">
            <w:pPr>
              <w:pStyle w:val="6"/>
              <w:spacing w:before="62" w:line="229" w:lineRule="auto"/>
              <w:ind w:left="72" w:leftChars="0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财务会计</w:t>
            </w:r>
          </w:p>
        </w:tc>
        <w:tc>
          <w:tcPr>
            <w:tcW w:w="451" w:type="dxa"/>
            <w:vAlign w:val="center"/>
          </w:tcPr>
          <w:p w14:paraId="4DE05F68">
            <w:pPr>
              <w:pStyle w:val="6"/>
              <w:spacing w:before="62" w:line="256" w:lineRule="exact"/>
              <w:ind w:left="182" w:leftChars="0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position w:val="1"/>
                <w:lang w:val="en-US" w:eastAsia="zh-CN"/>
              </w:rPr>
              <w:t>1</w:t>
            </w:r>
          </w:p>
        </w:tc>
        <w:tc>
          <w:tcPr>
            <w:tcW w:w="510" w:type="dxa"/>
            <w:vAlign w:val="center"/>
          </w:tcPr>
          <w:p w14:paraId="17C30B83">
            <w:pPr>
              <w:pStyle w:val="6"/>
              <w:spacing w:before="62" w:line="241" w:lineRule="auto"/>
              <w:ind w:left="67" w:leftChars="0" w:right="41" w:rightChars="0" w:hanging="2" w:firstLineChars="0"/>
              <w:jc w:val="center"/>
              <w:rPr>
                <w:color w:val="auto"/>
              </w:rPr>
            </w:pPr>
            <w:r>
              <w:rPr>
                <w:color w:val="auto"/>
                <w:spacing w:val="2"/>
              </w:rPr>
              <w:t>35周</w:t>
            </w:r>
            <w:r>
              <w:rPr>
                <w:color w:val="auto"/>
                <w:spacing w:val="1"/>
              </w:rPr>
              <w:t>岁及以下</w:t>
            </w:r>
          </w:p>
        </w:tc>
        <w:tc>
          <w:tcPr>
            <w:tcW w:w="494" w:type="dxa"/>
            <w:vAlign w:val="center"/>
          </w:tcPr>
          <w:p w14:paraId="28A485B5">
            <w:pPr>
              <w:pStyle w:val="6"/>
              <w:spacing w:before="62" w:line="227" w:lineRule="auto"/>
              <w:ind w:left="55"/>
              <w:jc w:val="center"/>
              <w:rPr>
                <w:color w:val="auto"/>
              </w:rPr>
            </w:pPr>
            <w:r>
              <w:rPr>
                <w:color w:val="auto"/>
                <w:spacing w:val="4"/>
              </w:rPr>
              <w:t>本科</w:t>
            </w:r>
          </w:p>
          <w:p w14:paraId="681E423D">
            <w:pPr>
              <w:pStyle w:val="6"/>
              <w:spacing w:before="12" w:line="231" w:lineRule="auto"/>
              <w:ind w:left="54"/>
              <w:jc w:val="center"/>
              <w:rPr>
                <w:color w:val="auto"/>
              </w:rPr>
            </w:pPr>
            <w:r>
              <w:rPr>
                <w:color w:val="auto"/>
                <w:spacing w:val="5"/>
              </w:rPr>
              <w:t>及以</w:t>
            </w:r>
          </w:p>
          <w:p w14:paraId="6C345E66">
            <w:pPr>
              <w:pStyle w:val="6"/>
              <w:spacing w:before="9" w:line="241" w:lineRule="auto"/>
              <w:ind w:left="154" w:leftChars="0"/>
              <w:jc w:val="center"/>
              <w:rPr>
                <w:color w:val="auto"/>
              </w:rPr>
            </w:pPr>
            <w:r>
              <w:rPr>
                <w:color w:val="auto"/>
              </w:rPr>
              <w:t>上</w:t>
            </w:r>
          </w:p>
        </w:tc>
        <w:tc>
          <w:tcPr>
            <w:tcW w:w="4179" w:type="dxa"/>
            <w:vAlign w:val="center"/>
          </w:tcPr>
          <w:p w14:paraId="4C4D5892">
            <w:pPr>
              <w:pStyle w:val="6"/>
              <w:spacing w:before="23" w:line="237" w:lineRule="auto"/>
              <w:ind w:left="35" w:right="154" w:firstLine="15"/>
              <w:jc w:val="left"/>
              <w:rPr>
                <w:color w:val="auto"/>
              </w:rPr>
            </w:pPr>
            <w:r>
              <w:rPr>
                <w:color w:val="auto"/>
                <w:spacing w:val="7"/>
              </w:rPr>
              <w:t>1.负责公司财务记录、账务处理、财务报表、</w:t>
            </w:r>
            <w:r>
              <w:rPr>
                <w:color w:val="auto"/>
                <w:spacing w:val="8"/>
              </w:rPr>
              <w:t>税务管理、预算编制、财务风险内部控制、财务分析、资金管理、外部报告、财务合规性检</w:t>
            </w:r>
            <w:r>
              <w:rPr>
                <w:color w:val="auto"/>
                <w:spacing w:val="7"/>
              </w:rPr>
              <w:t>查、审计协调等工作；</w:t>
            </w:r>
          </w:p>
          <w:p w14:paraId="249CF07B">
            <w:pPr>
              <w:pStyle w:val="6"/>
              <w:spacing w:before="10" w:line="238" w:lineRule="auto"/>
              <w:ind w:left="35" w:right="151" w:firstLine="3"/>
              <w:jc w:val="left"/>
              <w:rPr>
                <w:color w:val="auto"/>
              </w:rPr>
            </w:pPr>
            <w:r>
              <w:rPr>
                <w:color w:val="auto"/>
                <w:spacing w:val="8"/>
              </w:rPr>
              <w:t>2.负责审核成本费用，对报销的原始单据和财务结算手续进行审核把关，按公司付款程序进行付款，依据《企业会计准则》和集团公司相关制度及时进行账务处理，编制记账凭证，登记会计账簿，编制会计报表以及财务情况说明</w:t>
            </w:r>
            <w:r>
              <w:rPr>
                <w:color w:val="auto"/>
                <w:spacing w:val="1"/>
              </w:rPr>
              <w:t>书；</w:t>
            </w:r>
          </w:p>
          <w:p w14:paraId="4C9D0A4A">
            <w:pPr>
              <w:pStyle w:val="6"/>
              <w:spacing w:before="13" w:line="228" w:lineRule="auto"/>
              <w:ind w:left="40"/>
              <w:jc w:val="left"/>
              <w:rPr>
                <w:color w:val="auto"/>
              </w:rPr>
            </w:pPr>
            <w:r>
              <w:rPr>
                <w:color w:val="auto"/>
                <w:spacing w:val="6"/>
              </w:rPr>
              <w:t>3.审核月度资金预算；</w:t>
            </w:r>
          </w:p>
          <w:p w14:paraId="057341D0">
            <w:pPr>
              <w:pStyle w:val="6"/>
              <w:spacing w:before="12" w:line="228" w:lineRule="auto"/>
              <w:ind w:left="35"/>
              <w:jc w:val="left"/>
              <w:rPr>
                <w:color w:val="auto"/>
              </w:rPr>
            </w:pPr>
            <w:r>
              <w:rPr>
                <w:color w:val="auto"/>
                <w:spacing w:val="7"/>
              </w:rPr>
              <w:t>4.按时完成纳税申报工作；</w:t>
            </w:r>
          </w:p>
          <w:p w14:paraId="5D9900DB">
            <w:pPr>
              <w:pStyle w:val="6"/>
              <w:spacing w:before="12" w:line="191" w:lineRule="auto"/>
              <w:ind w:left="39" w:right="151"/>
              <w:jc w:val="left"/>
              <w:rPr>
                <w:color w:val="auto"/>
              </w:rPr>
            </w:pPr>
            <w:r>
              <w:rPr>
                <w:color w:val="auto"/>
                <w:spacing w:val="8"/>
              </w:rPr>
              <w:t>5.完成上月核算单位的凭证等会计资料、会计</w:t>
            </w:r>
            <w:r>
              <w:rPr>
                <w:color w:val="auto"/>
                <w:spacing w:val="7"/>
              </w:rPr>
              <w:t>账簿的整理、装订、归档工作。</w:t>
            </w:r>
          </w:p>
        </w:tc>
        <w:tc>
          <w:tcPr>
            <w:tcW w:w="2497" w:type="dxa"/>
            <w:vAlign w:val="center"/>
          </w:tcPr>
          <w:p w14:paraId="7C205792">
            <w:pPr>
              <w:pStyle w:val="6"/>
              <w:spacing w:before="62"/>
              <w:ind w:left="44" w:right="56" w:firstLine="1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color w:val="auto"/>
                <w:spacing w:val="7"/>
              </w:rPr>
              <w:t>财会类专业，具有1年以上</w:t>
            </w:r>
            <w:r>
              <w:rPr>
                <w:color w:val="auto"/>
                <w:spacing w:val="8"/>
              </w:rPr>
              <w:t>财会相关工作经验或应届毕业生，初级职称及以上，熟悉国家会计准则及相关的财务、税务等政策法规；熟练掌握财务软件使用、账务处理业务、税务申报业务；能吃苦耐劳，条件优秀者可适</w:t>
            </w:r>
            <w:r>
              <w:rPr>
                <w:color w:val="auto"/>
                <w:spacing w:val="5"/>
              </w:rPr>
              <w:t>当放宽。</w:t>
            </w:r>
            <w:r>
              <w:rPr>
                <w:rFonts w:hint="eastAsia"/>
                <w:color w:val="auto"/>
                <w:spacing w:val="5"/>
                <w:lang w:val="en-US" w:eastAsia="zh-CN"/>
              </w:rPr>
              <w:t>有从事房地产企业财务人员工作经历的优先考虑、中共党员优先。</w:t>
            </w:r>
          </w:p>
        </w:tc>
      </w:tr>
      <w:tr w14:paraId="30B4FA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4" w:hRule="atLeast"/>
        </w:trPr>
        <w:tc>
          <w:tcPr>
            <w:tcW w:w="728" w:type="dxa"/>
            <w:vAlign w:val="center"/>
          </w:tcPr>
          <w:p w14:paraId="0343B731">
            <w:pPr>
              <w:pStyle w:val="6"/>
              <w:spacing w:before="62" w:line="229" w:lineRule="auto"/>
              <w:ind w:left="72"/>
              <w:jc w:val="center"/>
              <w:rPr>
                <w:rFonts w:hint="eastAsia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产城公司</w:t>
            </w:r>
          </w:p>
        </w:tc>
        <w:tc>
          <w:tcPr>
            <w:tcW w:w="824" w:type="dxa"/>
            <w:vAlign w:val="center"/>
          </w:tcPr>
          <w:p w14:paraId="3FEF1E3D">
            <w:pPr>
              <w:pStyle w:val="6"/>
              <w:spacing w:before="62" w:line="229" w:lineRule="auto"/>
              <w:ind w:left="72"/>
              <w:jc w:val="center"/>
              <w:rPr>
                <w:rFonts w:hint="default" w:eastAsia="宋体"/>
                <w:spacing w:val="5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运营专员</w:t>
            </w:r>
          </w:p>
        </w:tc>
        <w:tc>
          <w:tcPr>
            <w:tcW w:w="451" w:type="dxa"/>
            <w:vAlign w:val="center"/>
          </w:tcPr>
          <w:p w14:paraId="332AD1C5">
            <w:pPr>
              <w:pStyle w:val="6"/>
              <w:spacing w:before="62" w:line="256" w:lineRule="exact"/>
              <w:ind w:left="182"/>
              <w:jc w:val="center"/>
              <w:rPr>
                <w:rFonts w:hint="default"/>
                <w:position w:val="1"/>
                <w:lang w:val="en-US"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1</w:t>
            </w:r>
          </w:p>
        </w:tc>
        <w:tc>
          <w:tcPr>
            <w:tcW w:w="510" w:type="dxa"/>
            <w:vAlign w:val="center"/>
          </w:tcPr>
          <w:p w14:paraId="36667ECE">
            <w:pPr>
              <w:pStyle w:val="6"/>
              <w:spacing w:before="62" w:line="241" w:lineRule="auto"/>
              <w:ind w:left="67" w:right="41" w:hanging="2"/>
              <w:jc w:val="center"/>
              <w:rPr>
                <w:spacing w:val="2"/>
              </w:rPr>
            </w:pPr>
            <w:r>
              <w:rPr>
                <w:spacing w:val="2"/>
              </w:rPr>
              <w:t>35周</w:t>
            </w:r>
            <w:r>
              <w:rPr>
                <w:spacing w:val="1"/>
              </w:rPr>
              <w:t>岁及以下</w:t>
            </w:r>
          </w:p>
        </w:tc>
        <w:tc>
          <w:tcPr>
            <w:tcW w:w="494" w:type="dxa"/>
            <w:vAlign w:val="center"/>
          </w:tcPr>
          <w:p w14:paraId="3A3D9E6E">
            <w:pPr>
              <w:pStyle w:val="6"/>
              <w:spacing w:before="62" w:line="227" w:lineRule="auto"/>
              <w:ind w:left="55"/>
              <w:jc w:val="center"/>
            </w:pPr>
            <w:r>
              <w:rPr>
                <w:spacing w:val="4"/>
              </w:rPr>
              <w:t>本科</w:t>
            </w:r>
          </w:p>
          <w:p w14:paraId="7CAF5B81">
            <w:pPr>
              <w:pStyle w:val="6"/>
              <w:spacing w:before="12" w:line="231" w:lineRule="auto"/>
              <w:ind w:left="54"/>
              <w:jc w:val="center"/>
            </w:pPr>
            <w:r>
              <w:rPr>
                <w:spacing w:val="5"/>
              </w:rPr>
              <w:t>及以</w:t>
            </w:r>
          </w:p>
          <w:p w14:paraId="366BCACD">
            <w:pPr>
              <w:pStyle w:val="6"/>
              <w:spacing w:before="9" w:line="241" w:lineRule="auto"/>
              <w:ind w:left="154"/>
              <w:jc w:val="center"/>
            </w:pPr>
            <w:r>
              <w:t>上</w:t>
            </w:r>
          </w:p>
        </w:tc>
        <w:tc>
          <w:tcPr>
            <w:tcW w:w="4179" w:type="dxa"/>
            <w:vAlign w:val="center"/>
          </w:tcPr>
          <w:p w14:paraId="7B78663F">
            <w:pPr>
              <w:pStyle w:val="6"/>
              <w:spacing w:before="23" w:line="237" w:lineRule="auto"/>
              <w:ind w:left="35" w:right="154" w:firstLine="15"/>
              <w:jc w:val="left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1.负责办理项目预售房许可证的办理工作；</w:t>
            </w:r>
          </w:p>
          <w:p w14:paraId="69B63E05">
            <w:pPr>
              <w:pStyle w:val="6"/>
              <w:spacing w:before="23" w:line="237" w:lineRule="auto"/>
              <w:ind w:left="35" w:right="154" w:firstLine="15"/>
              <w:jc w:val="left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2.负责跟进项目销售方案开展情况（包括项目阶段性的推广工作和主题创意；</w:t>
            </w:r>
          </w:p>
          <w:p w14:paraId="6D0A1AC9">
            <w:pPr>
              <w:pStyle w:val="6"/>
              <w:spacing w:before="23" w:line="237" w:lineRule="auto"/>
              <w:ind w:left="35" w:right="154" w:firstLine="15"/>
              <w:jc w:val="left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3.负责项目回款工作， 负责项目的各类租赁事宜， 负责项目销售期间各类合同、客户资料等的管理工作；</w:t>
            </w:r>
          </w:p>
          <w:p w14:paraId="754C634E">
            <w:pPr>
              <w:pStyle w:val="6"/>
              <w:spacing w:before="23" w:line="237" w:lineRule="auto"/>
              <w:ind w:left="35" w:right="154" w:firstLine="15"/>
              <w:jc w:val="left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4.</w:t>
            </w:r>
            <w:r>
              <w:rPr>
                <w:rFonts w:hint="default"/>
                <w:spacing w:val="7"/>
                <w:lang w:val="en-US" w:eastAsia="zh-CN"/>
              </w:rPr>
              <w:t>配合好项目管理人员做好客户入住相关工作</w:t>
            </w:r>
            <w:r>
              <w:rPr>
                <w:rFonts w:hint="eastAsia"/>
                <w:spacing w:val="7"/>
                <w:lang w:val="en-US" w:eastAsia="zh-CN"/>
              </w:rPr>
              <w:t>；</w:t>
            </w:r>
          </w:p>
          <w:p w14:paraId="721E9D3D">
            <w:pPr>
              <w:pStyle w:val="6"/>
              <w:spacing w:before="23" w:line="237" w:lineRule="auto"/>
              <w:ind w:left="35" w:right="154" w:firstLine="15"/>
              <w:jc w:val="left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5.负责客户政策、销售中存在问题的解释工作，负责对接园区及市区房管局业务；</w:t>
            </w:r>
          </w:p>
          <w:p w14:paraId="49BDC4A6">
            <w:pPr>
              <w:pStyle w:val="6"/>
              <w:spacing w:before="23" w:line="237" w:lineRule="auto"/>
              <w:ind w:left="35" w:right="154" w:firstLine="15"/>
              <w:jc w:val="left"/>
              <w:rPr>
                <w:spacing w:val="8"/>
              </w:rPr>
            </w:pPr>
            <w:r>
              <w:rPr>
                <w:rFonts w:hint="eastAsia"/>
                <w:spacing w:val="7"/>
                <w:lang w:val="en-US" w:eastAsia="zh-CN"/>
              </w:rPr>
              <w:t>6.负责处理项目售后及后期工作。</w:t>
            </w:r>
          </w:p>
        </w:tc>
        <w:tc>
          <w:tcPr>
            <w:tcW w:w="2497" w:type="dxa"/>
            <w:vAlign w:val="center"/>
          </w:tcPr>
          <w:p w14:paraId="071BCB1B">
            <w:pPr>
              <w:pStyle w:val="6"/>
              <w:spacing w:before="62"/>
              <w:ind w:left="44" w:right="56" w:firstLine="1"/>
              <w:jc w:val="center"/>
              <w:rPr>
                <w:spacing w:val="7"/>
              </w:rPr>
            </w:pPr>
            <w:r>
              <w:rPr>
                <w:spacing w:val="8"/>
              </w:rPr>
              <w:t>具有1年以上</w:t>
            </w:r>
            <w:r>
              <w:rPr>
                <w:rFonts w:hint="eastAsia"/>
                <w:spacing w:val="8"/>
                <w:lang w:val="en-US" w:eastAsia="zh-CN"/>
              </w:rPr>
              <w:t>运营</w:t>
            </w:r>
            <w:r>
              <w:rPr>
                <w:spacing w:val="8"/>
              </w:rPr>
              <w:t>相关工作经验或应届毕业生</w:t>
            </w:r>
            <w:r>
              <w:rPr>
                <w:rFonts w:hint="eastAsia"/>
                <w:spacing w:val="8"/>
                <w:lang w:eastAsia="zh-CN"/>
              </w:rPr>
              <w:t>，</w:t>
            </w:r>
            <w:r>
              <w:rPr>
                <w:spacing w:val="8"/>
              </w:rPr>
              <w:t>熟悉</w:t>
            </w:r>
            <w:r>
              <w:rPr>
                <w:rFonts w:hint="eastAsia"/>
                <w:spacing w:val="8"/>
                <w:lang w:eastAsia="zh-CN"/>
              </w:rPr>
              <w:t>各项</w:t>
            </w:r>
            <w:r>
              <w:rPr>
                <w:spacing w:val="8"/>
              </w:rPr>
              <w:t>管理流程，具备独立完成项目的能力</w:t>
            </w:r>
            <w:r>
              <w:rPr>
                <w:rFonts w:hint="eastAsia"/>
                <w:spacing w:val="8"/>
                <w:lang w:eastAsia="zh-CN"/>
              </w:rPr>
              <w:t>，</w:t>
            </w:r>
            <w:r>
              <w:rPr>
                <w:spacing w:val="8"/>
              </w:rPr>
              <w:t>能吃苦耐劳，条件优秀者可适当放宽。</w:t>
            </w:r>
          </w:p>
        </w:tc>
      </w:tr>
    </w:tbl>
    <w:p w14:paraId="6C9AB5D4">
      <w:pPr>
        <w:rPr>
          <w:rFonts w:ascii="Arial"/>
          <w:sz w:val="21"/>
        </w:rPr>
      </w:pPr>
    </w:p>
    <w:sectPr>
      <w:pgSz w:w="11905" w:h="16837"/>
      <w:pgMar w:top="1431" w:right="1140" w:bottom="0" w:left="10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DE256F"/>
    <w:rsid w:val="19C7635B"/>
    <w:rsid w:val="59E0127C"/>
    <w:rsid w:val="645719FA"/>
    <w:rsid w:val="65D74123"/>
    <w:rsid w:val="77DF03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8"/>
      <w:szCs w:val="3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678</Words>
  <Characters>691</Characters>
  <TotalTime>2</TotalTime>
  <ScaleCrop>false</ScaleCrop>
  <LinksUpToDate>false</LinksUpToDate>
  <CharactersWithSpaces>695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2025-11-11T15:35:00Z</dcterms:created>
  <dc:creator>Administrator</dc:creator>
  <cp:lastModifiedBy>张小辫</cp:lastModifiedBy>
  <cp:lastPrinted>2025-11-12T02:29:01Z</cp:lastPrinted>
  <dcterms:modified xsi:type="dcterms:W3CDTF">2025-11-12T02:30:36Z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2025-11-11T16:53:07Z</vt:filetime>
  </property>
  <property fmtid="{D5CDD505-2E9C-101B-9397-08002B2CF9AE}" pid="4" name="KSOProductBuildVer">
    <vt:lpwstr>2052-12.1.0.23542</vt:lpwstr>
  </property>
  <property fmtid="{D5CDD505-2E9C-101B-9397-08002B2CF9AE}" pid="5" name="ICV">
    <vt:lpwstr>31EF51D746C04F018F6CA0C665E68E6C_13</vt:lpwstr>
  </property>
  <property fmtid="{D5CDD505-2E9C-101B-9397-08002B2CF9AE}" pid="6" name="KSOTemplateDocerSaveRecord">
    <vt:lpwstr>eyJoZGlkIjoiYWE4YzU4ZWQwNDlkMzk1YjBmOGFmNzMyOTBlYmE4MmIiLCJ1c2VySWQiOiI2ODkwMzAwOTgifQ==</vt:lpwstr>
  </property>
</Properties>
</file>