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C8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521E780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岗位职责及任职条件表</w:t>
      </w:r>
    </w:p>
    <w:tbl>
      <w:tblPr>
        <w:tblStyle w:val="2"/>
        <w:tblW w:w="15338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850"/>
        <w:gridCol w:w="709"/>
        <w:gridCol w:w="4990"/>
        <w:gridCol w:w="6662"/>
      </w:tblGrid>
      <w:tr w14:paraId="7845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A1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BBF2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389D06C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1B7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852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37E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9A1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 w14:paraId="07E4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83D8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本部纪检监察部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B9E2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案件管理岗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C05B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582C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主办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EB3A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（1）负责受理关于公司党组织、党员在党性、党风、党纪方面的检举、控告、申诉及建议等问题反映。</w:t>
            </w:r>
          </w:p>
          <w:p w14:paraId="6CC6DF5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）负责调查公司党组织、党员违反党纪案件，管理所属单位立案查处的党员违纪案件。</w:t>
            </w:r>
          </w:p>
          <w:p w14:paraId="2473138E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）负责受理党员对党纪处分的申诉。</w:t>
            </w:r>
          </w:p>
          <w:p w14:paraId="6DC1E74E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）负责组织开展日常监督、专项检查、亏损项目治理等工作。</w:t>
            </w:r>
          </w:p>
          <w:p w14:paraId="42D3886F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）负责整理案件审查调查方面的材料，案件立卷归档。</w:t>
            </w:r>
          </w:p>
          <w:p w14:paraId="4825CFC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）负责对公司各级党组织、党员开展日常党纪教育工作。</w:t>
            </w:r>
          </w:p>
          <w:p w14:paraId="6DA1141B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）参与公司纪委重要文件、报告起草，参与公司廉洁从业教育、警示教育、廉洁文化建设和培育工作。</w:t>
            </w:r>
          </w:p>
          <w:p w14:paraId="11BB52D0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）完成上级交办的其他临时工作。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7B37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（1）中共正式党员。</w:t>
            </w:r>
          </w:p>
          <w:p w14:paraId="7177B5BC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（2）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eastAsia="zh-CN"/>
              </w:rPr>
              <w:t>出生日期在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val="en-US" w:eastAsia="zh-CN"/>
              </w:rPr>
              <w:t>1987年11月1日及以后，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年龄在38周岁及以下。</w:t>
            </w:r>
          </w:p>
          <w:p w14:paraId="1883D573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（3）专业不限，全日制本科及以上学历；同等条件下成本管理类、法学类、财务类、审计类等相关专业优先，具备法律、会计、建造师等职业资格证书优先。</w:t>
            </w:r>
          </w:p>
          <w:p w14:paraId="67FC7F36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）集团内部员工报名者，应具备集团所属单位3年及以上工作经历，其中纪检工作经历2年及以上，或者党建、法务、财务、审计、成本管理等相关工作经历3年及以上。</w:t>
            </w:r>
          </w:p>
          <w:p w14:paraId="5CA921CB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社会公开招聘报名者，应具备累计3年及以上国有企业、政府部门及事业单位工作经验。具备地方纪检监察机关（含派驻机构、巡视巡察机构）2年及以上工作经历；或在公安机关从事侦查工作2年及以上经历；或在检察院从事反贪、反渎、公诉工作2年及以上经历；或在法院从事审判工作2年及以上经历；或在上述机关工作经历累计满2年及以上者优先。</w:t>
            </w:r>
          </w:p>
          <w:p w14:paraId="5F824727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）具备案件查办能力优先。</w:t>
            </w:r>
          </w:p>
          <w:p w14:paraId="4AC864F1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）近3年年度考核均为称职（合格）及以上。</w:t>
            </w:r>
          </w:p>
          <w:p w14:paraId="278D7FA6"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  <w:lang w:val="en-US" w:eastAsia="zh-CN"/>
              </w:rPr>
              <w:t>特别优秀者可适当放宽。</w:t>
            </w:r>
            <w:bookmarkStart w:id="0" w:name="_GoBack"/>
            <w:bookmarkEnd w:id="0"/>
          </w:p>
        </w:tc>
      </w:tr>
    </w:tbl>
    <w:p w14:paraId="2F91E5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37CFE"/>
    <w:rsid w:val="04D37CFE"/>
    <w:rsid w:val="33A4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676</Characters>
  <Lines>0</Lines>
  <Paragraphs>0</Paragraphs>
  <TotalTime>1</TotalTime>
  <ScaleCrop>false</ScaleCrop>
  <LinksUpToDate>false</LinksUpToDate>
  <CharactersWithSpaces>676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2025-11-06T05:51:00Z</dcterms:created>
  <dc:creator>艾儿</dc:creator>
  <cp:lastModifiedBy>艾儿</cp:lastModifiedBy>
  <dcterms:modified xsi:type="dcterms:W3CDTF">2025-11-06T06:53:44Z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D2F7702E4D514BD081610FCDC2F3914B_11</vt:lpwstr>
  </property>
  <property fmtid="{D5CDD505-2E9C-101B-9397-08002B2CF9AE}" pid="4" name="KSOTemplateDocerSaveRecord">
    <vt:lpwstr>eyJoZGlkIjoiNTk1YjdjZjFiNDIyZWNhMzljZjMyMWEyMWJkOTg1Y2YiLCJ1c2VySWQiOiIyODA4MjEzODYifQ==</vt:lpwstr>
  </property>
</Properties>
</file>