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应届生、往届生均需提供带二维码的学信网学籍查询报告，具体下载流程如下：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打开浏览器，百度搜索“学信网”，点击打开带“官方”字样的链接，如下图所示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：https://www.chsi.com.cn/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360" w:leftChars="0" w:right="0" w:hanging="360" w:firstLineChars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762500" cy="3267075"/>
            <wp:effectExtent l="0" t="0" r="0" b="952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在学信网首页界面，点击导航栏的“学籍查询”，如下图所示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762500" cy="2590800"/>
            <wp:effectExtent l="0" t="0" r="0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在学信档案页面，点击“登录学信档案”，如下图所示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762500" cy="2905125"/>
            <wp:effectExtent l="0" t="0" r="0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在学信档案页面，输入用户名、密码，然后点击“登录”，如忘记密码，可选择找回密码，如下图所示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Chars="0" w:right="0" w:rightChars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762500" cy="2695575"/>
            <wp:effectExtent l="0" t="0" r="0" b="952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登录成功后，在学信档案页面，点击高等教育信息下的“学籍”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、“学历”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，如下图所示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EEFFE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EFFEE"/>
          <w:spacing w:val="0"/>
          <w:sz w:val="24"/>
          <w:szCs w:val="24"/>
        </w:rPr>
        <w:drawing>
          <wp:inline distT="0" distB="0" distL="114300" distR="114300">
            <wp:extent cx="5288915" cy="2378710"/>
            <wp:effectExtent l="0" t="0" r="6985" b="2540"/>
            <wp:docPr id="12" name="图片 12" descr="微信截图_2023061308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截图_202306130849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在核验信息页面，由于长时间未登录，需要输入毕业的学校名称，输入学校包含的名字，选择提示列表的学校，如下图所示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762500" cy="2419350"/>
            <wp:effectExtent l="0" t="0" r="0" b="0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762500" cy="3276600"/>
            <wp:effectExtent l="0" t="0" r="0" b="0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762500" cy="2447925"/>
            <wp:effectExtent l="0" t="0" r="0" b="9525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在核验信息页面，如输入的学校名称和自己毕业的名称不一致，提示未验证通过，且当天只有5次机会，如验证通过，则跳转至学籍显示界面，在学籍结果界面即可查看到学籍的各项信息，如下图所示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762500" cy="2647950"/>
            <wp:effectExtent l="0" t="0" r="0" b="0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64B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762500" cy="3057525"/>
            <wp:effectExtent l="0" t="0" r="0" b="9525"/>
            <wp:docPr id="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15" w:beforeAutospacing="0" w:after="0" w:afterAutospacing="0"/>
        <w:ind w:left="360" w:leftChars="0" w:right="0" w:hanging="360" w:firstLineChars="0"/>
        <w:jc w:val="both"/>
      </w:pPr>
    </w:p>
    <w:p>
      <w:pPr>
        <w:keepNext w:val="0"/>
        <w:keepLines w:val="0"/>
        <w:widowControl/>
        <w:suppressLineNumbers w:val="0"/>
        <w:spacing w:before="75" w:beforeAutospacing="0"/>
        <w:jc w:val="left"/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选择需要下载的学历，点击上图中右上角“查看该学籍的在线验证报告”，跳转到以下页面，然后点击“查看”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000885"/>
            <wp:effectExtent l="0" t="0" r="762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9、点击PDF下载，并打印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158240"/>
            <wp:effectExtent l="0" t="0" r="3810" b="381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6AA83"/>
    <w:multiLevelType w:val="multilevel"/>
    <w:tmpl w:val="9166AA83"/>
    <w:lvl w:ilvl="0" w:tentative="0">
      <w:start w:val="1"/>
      <w:numFmt w:val="none"/>
      <w:lvlText w:val="%1."/>
      <w:lvlJc w:val="left"/>
      <w:pPr>
        <w:tabs>
          <w:tab w:val="left" w:pos="720"/>
        </w:tabs>
        <w:ind w:left="824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8C16EFB"/>
    <w:multiLevelType w:val="singleLevel"/>
    <w:tmpl w:val="68C16EF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M2M2Yjg2MmI1ZWExYTgyYTg5OTBmNmRhZGJiYTcifQ=="/>
  </w:docVars>
  <w:rsids>
    <w:rsidRoot w:val="210F3AF4"/>
    <w:rsid w:val="13B67303"/>
    <w:rsid w:val="210F3AF4"/>
    <w:rsid w:val="240F74DE"/>
    <w:rsid w:val="2CFA3C4D"/>
    <w:rsid w:val="3BE6718D"/>
    <w:rsid w:val="3ECF4FAF"/>
    <w:rsid w:val="4EC10A1F"/>
    <w:rsid w:val="78E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424</Words>
  <Characters>449</Characters>
  <Lines>0</Lines>
  <Paragraphs>0</Paragraphs>
  <TotalTime>0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2021-12-07T03:09:00Z</dcterms:created>
  <dc:creator>孟雯钰</dc:creator>
  <cp:lastModifiedBy>hanchunxia</cp:lastModifiedBy>
  <dcterms:modified xsi:type="dcterms:W3CDTF">2023-06-13T01:27:52Z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232C234399CA47AC9893B31BCBD21CB0</vt:lpwstr>
  </property>
</Properties>
</file>