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color w:val="000000"/>
          <w:sz w:val="32"/>
          <w:szCs w:val="32"/>
        </w:rPr>
      </w:pPr>
      <w:bookmarkStart w:id="0" w:name="OLE_LINK3"/>
      <w:r>
        <w:rPr>
          <w:rFonts w:hint="eastAsia" w:ascii="黑体" w:hAnsi="黑体" w:eastAsia="黑体" w:cs="黑体"/>
          <w:b w:val="0"/>
          <w:bCs w:val="0"/>
          <w:color w:val="000000"/>
          <w:sz w:val="32"/>
          <w:szCs w:val="32"/>
        </w:rPr>
        <w:t>附件</w:t>
      </w:r>
      <w:r>
        <w:rPr>
          <w:rFonts w:hint="eastAsia" w:ascii="黑体" w:hAnsi="黑体" w:eastAsia="黑体" w:cs="黑体"/>
          <w:b w:val="0"/>
          <w:bCs w:val="0"/>
          <w:color w:val="000000"/>
          <w:sz w:val="32"/>
          <w:szCs w:val="32"/>
          <w:lang w:val="en-US" w:eastAsia="zh-CN"/>
        </w:rPr>
        <w:t>1</w:t>
      </w:r>
      <w:bookmarkStart w:id="4" w:name="_GoBack"/>
      <w:bookmarkEnd w:id="4"/>
    </w:p>
    <w:tbl>
      <w:tblPr>
        <w:tblStyle w:val="3"/>
        <w:tblpPr w:leftFromText="180" w:rightFromText="180" w:vertAnchor="text" w:horzAnchor="page" w:tblpX="1401" w:tblpY="1029"/>
        <w:tblOverlap w:val="never"/>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30"/>
        <w:gridCol w:w="870"/>
        <w:gridCol w:w="900"/>
        <w:gridCol w:w="1770"/>
        <w:gridCol w:w="945"/>
        <w:gridCol w:w="975"/>
        <w:gridCol w:w="1020"/>
        <w:gridCol w:w="5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jc w:val="center"/>
              <w:rPr>
                <w:rFonts w:hint="eastAsia" w:ascii="黑体" w:hAnsi="黑体" w:eastAsia="黑体" w:cs="黑体"/>
                <w:b w:val="0"/>
                <w:bCs w:val="0"/>
                <w:color w:val="000000"/>
                <w:sz w:val="24"/>
                <w:szCs w:val="24"/>
                <w:vertAlign w:val="baseline"/>
              </w:rPr>
            </w:pPr>
            <w:bookmarkStart w:id="1" w:name="OLE_LINK4"/>
            <w:r>
              <w:rPr>
                <w:rFonts w:hint="eastAsia" w:ascii="黑体" w:hAnsi="黑体" w:eastAsia="黑体" w:cs="黑体"/>
                <w:b w:val="0"/>
                <w:bCs w:val="0"/>
                <w:color w:val="000000"/>
                <w:sz w:val="24"/>
                <w:szCs w:val="24"/>
              </w:rPr>
              <w:t>招考单位</w:t>
            </w:r>
          </w:p>
        </w:tc>
        <w:tc>
          <w:tcPr>
            <w:tcW w:w="930" w:type="dxa"/>
            <w:vAlign w:val="center"/>
          </w:tcPr>
          <w:p>
            <w:pPr>
              <w:jc w:val="center"/>
              <w:rPr>
                <w:rFonts w:hint="eastAsia" w:ascii="黑体" w:hAnsi="黑体" w:eastAsia="黑体" w:cs="黑体"/>
                <w:b w:val="0"/>
                <w:bCs w:val="0"/>
                <w:color w:val="000000"/>
                <w:sz w:val="24"/>
                <w:szCs w:val="24"/>
                <w:vertAlign w:val="baseline"/>
              </w:rPr>
            </w:pPr>
            <w:r>
              <w:rPr>
                <w:rFonts w:hint="eastAsia" w:ascii="黑体" w:hAnsi="黑体" w:eastAsia="黑体" w:cs="黑体"/>
                <w:b w:val="0"/>
                <w:bCs w:val="0"/>
                <w:color w:val="000000"/>
                <w:sz w:val="24"/>
                <w:szCs w:val="24"/>
              </w:rPr>
              <w:t>招考职位</w:t>
            </w:r>
          </w:p>
        </w:tc>
        <w:tc>
          <w:tcPr>
            <w:tcW w:w="870" w:type="dxa"/>
            <w:vAlign w:val="center"/>
          </w:tcPr>
          <w:p>
            <w:pPr>
              <w:jc w:val="center"/>
              <w:rPr>
                <w:rFonts w:hint="eastAsia" w:ascii="黑体" w:hAnsi="黑体" w:eastAsia="黑体" w:cs="黑体"/>
                <w:b w:val="0"/>
                <w:bCs w:val="0"/>
                <w:color w:val="000000"/>
                <w:sz w:val="24"/>
                <w:szCs w:val="24"/>
                <w:lang w:eastAsia="zh-CN"/>
              </w:rPr>
            </w:pPr>
            <w:r>
              <w:rPr>
                <w:rFonts w:hint="eastAsia" w:ascii="黑体" w:hAnsi="黑体" w:eastAsia="黑体" w:cs="黑体"/>
                <w:b w:val="0"/>
                <w:bCs w:val="0"/>
                <w:color w:val="000000"/>
                <w:sz w:val="24"/>
                <w:szCs w:val="24"/>
                <w:lang w:eastAsia="zh-CN"/>
              </w:rPr>
              <w:t>岗位等级</w:t>
            </w:r>
          </w:p>
        </w:tc>
        <w:tc>
          <w:tcPr>
            <w:tcW w:w="900" w:type="dxa"/>
            <w:vAlign w:val="center"/>
          </w:tcPr>
          <w:p>
            <w:pPr>
              <w:jc w:val="center"/>
              <w:rPr>
                <w:rFonts w:hint="eastAsia" w:ascii="黑体" w:hAnsi="黑体" w:eastAsia="黑体" w:cs="黑体"/>
                <w:b w:val="0"/>
                <w:bCs w:val="0"/>
                <w:color w:val="000000"/>
                <w:sz w:val="24"/>
                <w:szCs w:val="24"/>
                <w:vertAlign w:val="baseline"/>
              </w:rPr>
            </w:pPr>
            <w:r>
              <w:rPr>
                <w:rFonts w:hint="eastAsia" w:ascii="黑体" w:hAnsi="黑体" w:eastAsia="黑体" w:cs="黑体"/>
                <w:b w:val="0"/>
                <w:bCs w:val="0"/>
                <w:color w:val="000000"/>
                <w:sz w:val="24"/>
                <w:szCs w:val="24"/>
              </w:rPr>
              <w:t>招考人数</w:t>
            </w:r>
          </w:p>
        </w:tc>
        <w:tc>
          <w:tcPr>
            <w:tcW w:w="1770" w:type="dxa"/>
            <w:vAlign w:val="center"/>
          </w:tcPr>
          <w:p>
            <w:pPr>
              <w:jc w:val="center"/>
              <w:rPr>
                <w:rFonts w:hint="eastAsia" w:ascii="黑体" w:hAnsi="黑体" w:eastAsia="黑体" w:cs="黑体"/>
                <w:b w:val="0"/>
                <w:bCs w:val="0"/>
                <w:color w:val="000000"/>
                <w:sz w:val="24"/>
                <w:szCs w:val="24"/>
                <w:vertAlign w:val="baseline"/>
              </w:rPr>
            </w:pPr>
            <w:r>
              <w:rPr>
                <w:rFonts w:hint="eastAsia" w:ascii="黑体" w:hAnsi="黑体" w:eastAsia="黑体" w:cs="黑体"/>
                <w:b w:val="0"/>
                <w:bCs w:val="0"/>
                <w:color w:val="000000"/>
                <w:sz w:val="24"/>
                <w:szCs w:val="24"/>
              </w:rPr>
              <w:t>职位简介</w:t>
            </w:r>
          </w:p>
        </w:tc>
        <w:tc>
          <w:tcPr>
            <w:tcW w:w="945" w:type="dxa"/>
            <w:vAlign w:val="center"/>
          </w:tcPr>
          <w:p>
            <w:pPr>
              <w:jc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专业</w:t>
            </w:r>
          </w:p>
          <w:p>
            <w:pPr>
              <w:jc w:val="center"/>
              <w:rPr>
                <w:rFonts w:hint="eastAsia" w:ascii="黑体" w:hAnsi="黑体" w:eastAsia="黑体" w:cs="黑体"/>
                <w:b w:val="0"/>
                <w:bCs w:val="0"/>
                <w:color w:val="000000"/>
                <w:sz w:val="24"/>
                <w:szCs w:val="24"/>
                <w:vertAlign w:val="baseline"/>
              </w:rPr>
            </w:pPr>
            <w:r>
              <w:rPr>
                <w:rFonts w:hint="eastAsia" w:ascii="黑体" w:hAnsi="黑体" w:eastAsia="黑体" w:cs="黑体"/>
                <w:b w:val="0"/>
                <w:bCs w:val="0"/>
                <w:color w:val="000000"/>
                <w:sz w:val="24"/>
                <w:szCs w:val="24"/>
              </w:rPr>
              <w:t>要求</w:t>
            </w:r>
          </w:p>
        </w:tc>
        <w:tc>
          <w:tcPr>
            <w:tcW w:w="975" w:type="dxa"/>
            <w:vAlign w:val="center"/>
          </w:tcPr>
          <w:p>
            <w:pPr>
              <w:jc w:val="center"/>
              <w:rPr>
                <w:rFonts w:hint="eastAsia" w:ascii="黑体" w:hAnsi="黑体" w:eastAsia="黑体" w:cs="黑体"/>
                <w:b w:val="0"/>
                <w:bCs w:val="0"/>
                <w:color w:val="000000"/>
                <w:sz w:val="24"/>
                <w:szCs w:val="24"/>
                <w:vertAlign w:val="baseline"/>
              </w:rPr>
            </w:pPr>
            <w:r>
              <w:rPr>
                <w:rFonts w:hint="eastAsia" w:ascii="黑体" w:hAnsi="黑体" w:eastAsia="黑体" w:cs="黑体"/>
                <w:b w:val="0"/>
                <w:bCs w:val="0"/>
                <w:color w:val="000000"/>
                <w:sz w:val="24"/>
                <w:szCs w:val="24"/>
              </w:rPr>
              <w:t>学历</w:t>
            </w:r>
          </w:p>
        </w:tc>
        <w:tc>
          <w:tcPr>
            <w:tcW w:w="1020" w:type="dxa"/>
            <w:vAlign w:val="center"/>
          </w:tcPr>
          <w:p>
            <w:pPr>
              <w:jc w:val="center"/>
              <w:rPr>
                <w:rFonts w:hint="eastAsia" w:ascii="黑体" w:hAnsi="黑体" w:eastAsia="黑体" w:cs="黑体"/>
                <w:b w:val="0"/>
                <w:bCs w:val="0"/>
                <w:color w:val="000000"/>
                <w:sz w:val="24"/>
                <w:szCs w:val="24"/>
                <w:vertAlign w:val="baseline"/>
              </w:rPr>
            </w:pPr>
            <w:r>
              <w:rPr>
                <w:rFonts w:hint="eastAsia" w:ascii="黑体" w:hAnsi="黑体" w:eastAsia="黑体" w:cs="黑体"/>
                <w:b w:val="0"/>
                <w:bCs w:val="0"/>
                <w:color w:val="000000"/>
                <w:sz w:val="24"/>
                <w:szCs w:val="24"/>
              </w:rPr>
              <w:t>学位</w:t>
            </w:r>
          </w:p>
        </w:tc>
        <w:tc>
          <w:tcPr>
            <w:tcW w:w="5907" w:type="dxa"/>
            <w:vAlign w:val="center"/>
          </w:tcPr>
          <w:p>
            <w:pPr>
              <w:jc w:val="center"/>
              <w:rPr>
                <w:rFonts w:hint="eastAsia" w:ascii="黑体" w:hAnsi="黑体" w:eastAsia="黑体" w:cs="黑体"/>
                <w:b w:val="0"/>
                <w:bCs w:val="0"/>
                <w:color w:val="000000"/>
                <w:sz w:val="24"/>
                <w:szCs w:val="24"/>
                <w:lang w:eastAsia="zh-CN"/>
              </w:rPr>
            </w:pPr>
            <w:r>
              <w:rPr>
                <w:rFonts w:hint="eastAsia" w:ascii="黑体" w:hAnsi="黑体" w:eastAsia="黑体" w:cs="黑体"/>
                <w:b w:val="0"/>
                <w:bCs w:val="0"/>
                <w:color w:val="000000"/>
                <w:sz w:val="24"/>
                <w:szCs w:val="24"/>
                <w:lang w:eastAsia="zh-CN"/>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jc w:val="center"/>
        </w:trPr>
        <w:tc>
          <w:tcPr>
            <w:tcW w:w="853" w:type="dxa"/>
            <w:vAlign w:val="center"/>
          </w:tcPr>
          <w:p>
            <w:pPr>
              <w:jc w:val="center"/>
              <w:rPr>
                <w:rFonts w:hint="eastAsia"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佛山市三水区西南街道所属学校</w:t>
            </w:r>
          </w:p>
        </w:tc>
        <w:tc>
          <w:tcPr>
            <w:tcW w:w="930" w:type="dxa"/>
            <w:vAlign w:val="center"/>
          </w:tcPr>
          <w:p>
            <w:pPr>
              <w:jc w:val="center"/>
              <w:rPr>
                <w:rFonts w:hint="eastAsia" w:ascii="仿宋_GB2312" w:hAnsi="仿宋_GB2312" w:eastAsia="仿宋_GB2312" w:cs="仿宋_GB2312"/>
                <w:b w:val="0"/>
                <w:bCs w:val="0"/>
                <w:color w:val="000000"/>
                <w:sz w:val="24"/>
                <w:szCs w:val="24"/>
                <w:highlight w:val="none"/>
                <w:vertAlign w:val="baseline"/>
              </w:rPr>
            </w:pPr>
            <w:bookmarkStart w:id="2" w:name="OLE_LINK1"/>
            <w:r>
              <w:rPr>
                <w:rFonts w:hint="eastAsia" w:ascii="仿宋_GB2312" w:hAnsi="仿宋_GB2312" w:eastAsia="仿宋_GB2312" w:cs="仿宋_GB2312"/>
                <w:b w:val="0"/>
                <w:bCs w:val="0"/>
                <w:color w:val="000000"/>
                <w:sz w:val="24"/>
                <w:szCs w:val="24"/>
                <w:highlight w:val="none"/>
                <w:lang w:val="en-US" w:eastAsia="zh-CN"/>
              </w:rPr>
              <w:t>足球</w:t>
            </w:r>
            <w:r>
              <w:rPr>
                <w:rFonts w:hint="eastAsia" w:ascii="仿宋_GB2312" w:hAnsi="仿宋_GB2312" w:eastAsia="仿宋_GB2312" w:cs="仿宋_GB2312"/>
                <w:b w:val="0"/>
                <w:bCs w:val="0"/>
                <w:color w:val="000000"/>
                <w:sz w:val="24"/>
                <w:szCs w:val="24"/>
                <w:highlight w:val="none"/>
              </w:rPr>
              <w:t>教练员</w:t>
            </w:r>
            <w:bookmarkEnd w:id="2"/>
          </w:p>
        </w:tc>
        <w:tc>
          <w:tcPr>
            <w:tcW w:w="870" w:type="dxa"/>
            <w:vAlign w:val="center"/>
          </w:tcPr>
          <w:p>
            <w:pPr>
              <w:jc w:val="center"/>
              <w:rPr>
                <w:rFonts w:hint="eastAsia"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专业技术十二级以上</w:t>
            </w:r>
          </w:p>
        </w:tc>
        <w:tc>
          <w:tcPr>
            <w:tcW w:w="900" w:type="dxa"/>
            <w:vAlign w:val="center"/>
          </w:tcPr>
          <w:p>
            <w:pPr>
              <w:jc w:val="center"/>
              <w:rPr>
                <w:rFonts w:hint="eastAsia"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2</w:t>
            </w:r>
          </w:p>
        </w:tc>
        <w:tc>
          <w:tcPr>
            <w:tcW w:w="1770" w:type="dxa"/>
            <w:vAlign w:val="center"/>
          </w:tcPr>
          <w:p>
            <w:pPr>
              <w:jc w:val="left"/>
              <w:rPr>
                <w:rFonts w:hint="eastAsia" w:ascii="仿宋_GB2312" w:hAnsi="仿宋_GB2312" w:eastAsia="仿宋_GB2312" w:cs="仿宋_GB2312"/>
                <w:b w:val="0"/>
                <w:bCs w:val="0"/>
                <w:color w:val="000000"/>
                <w:sz w:val="24"/>
                <w:szCs w:val="24"/>
                <w:highlight w:val="none"/>
                <w:vertAlign w:val="baseline"/>
              </w:rPr>
            </w:pPr>
            <w:bookmarkStart w:id="3" w:name="OLE_LINK2"/>
            <w:r>
              <w:rPr>
                <w:rFonts w:hint="eastAsia" w:ascii="仿宋_GB2312" w:hAnsi="仿宋_GB2312" w:eastAsia="仿宋_GB2312" w:cs="仿宋_GB2312"/>
                <w:b w:val="0"/>
                <w:bCs w:val="0"/>
                <w:color w:val="000000"/>
                <w:sz w:val="24"/>
                <w:szCs w:val="24"/>
                <w:highlight w:val="none"/>
              </w:rPr>
              <w:t>负责基础教育学校</w:t>
            </w:r>
            <w:r>
              <w:rPr>
                <w:rFonts w:hint="eastAsia" w:ascii="仿宋_GB2312" w:hAnsi="仿宋_GB2312" w:eastAsia="仿宋_GB2312" w:cs="仿宋_GB2312"/>
                <w:b w:val="0"/>
                <w:bCs w:val="0"/>
                <w:color w:val="000000"/>
                <w:sz w:val="24"/>
                <w:szCs w:val="24"/>
                <w:highlight w:val="none"/>
                <w:lang w:val="en-US" w:eastAsia="zh-CN"/>
              </w:rPr>
              <w:t>足球</w:t>
            </w:r>
            <w:r>
              <w:rPr>
                <w:rFonts w:hint="eastAsia" w:ascii="仿宋_GB2312" w:hAnsi="仿宋_GB2312" w:eastAsia="仿宋_GB2312" w:cs="仿宋_GB2312"/>
                <w:b w:val="0"/>
                <w:bCs w:val="0"/>
                <w:color w:val="000000"/>
                <w:sz w:val="24"/>
                <w:szCs w:val="24"/>
                <w:highlight w:val="none"/>
              </w:rPr>
              <w:t>专项训练和竞赛组织工作，协助学校开展体育教学</w:t>
            </w:r>
            <w:r>
              <w:rPr>
                <w:rFonts w:hint="eastAsia" w:ascii="仿宋_GB2312" w:hAnsi="仿宋_GB2312" w:eastAsia="仿宋_GB2312" w:cs="仿宋_GB2312"/>
                <w:b w:val="0"/>
                <w:bCs w:val="0"/>
                <w:color w:val="auto"/>
                <w:sz w:val="24"/>
                <w:szCs w:val="24"/>
                <w:highlight w:val="none"/>
                <w:lang w:val="en-US" w:eastAsia="zh-CN"/>
              </w:rPr>
              <w:t>等</w:t>
            </w:r>
            <w:r>
              <w:rPr>
                <w:rFonts w:hint="eastAsia" w:ascii="仿宋_GB2312" w:hAnsi="仿宋_GB2312" w:eastAsia="仿宋_GB2312" w:cs="仿宋_GB2312"/>
                <w:b w:val="0"/>
                <w:bCs w:val="0"/>
                <w:color w:val="000000"/>
                <w:sz w:val="24"/>
                <w:szCs w:val="24"/>
                <w:highlight w:val="none"/>
              </w:rPr>
              <w:t>工作。</w:t>
            </w:r>
            <w:bookmarkEnd w:id="3"/>
          </w:p>
        </w:tc>
        <w:tc>
          <w:tcPr>
            <w:tcW w:w="945" w:type="dxa"/>
            <w:vAlign w:val="center"/>
          </w:tcPr>
          <w:p>
            <w:pPr>
              <w:jc w:val="center"/>
              <w:rPr>
                <w:rFonts w:hint="eastAsia" w:ascii="仿宋_GB2312" w:hAnsi="仿宋_GB2312" w:eastAsia="仿宋_GB2312" w:cs="仿宋_GB2312"/>
                <w:b w:val="0"/>
                <w:bCs w:val="0"/>
                <w:color w:val="000000"/>
                <w:sz w:val="24"/>
                <w:szCs w:val="24"/>
                <w:highlight w:val="none"/>
              </w:rPr>
            </w:pPr>
            <w:r>
              <w:rPr>
                <w:rFonts w:hint="eastAsia" w:ascii="仿宋_GB2312" w:hAnsi="仿宋_GB2312" w:eastAsia="仿宋_GB2312" w:cs="仿宋_GB2312"/>
                <w:b w:val="0"/>
                <w:bCs w:val="0"/>
                <w:color w:val="000000"/>
                <w:sz w:val="24"/>
                <w:szCs w:val="24"/>
                <w:highlight w:val="none"/>
              </w:rPr>
              <w:t>不限</w:t>
            </w:r>
          </w:p>
          <w:p>
            <w:pPr>
              <w:jc w:val="center"/>
              <w:rPr>
                <w:rFonts w:hint="eastAsia" w:ascii="仿宋_GB2312" w:hAnsi="仿宋_GB2312" w:eastAsia="仿宋_GB2312" w:cs="仿宋_GB2312"/>
                <w:b w:val="0"/>
                <w:bCs w:val="0"/>
                <w:color w:val="000000"/>
                <w:sz w:val="24"/>
                <w:szCs w:val="24"/>
                <w:highlight w:val="none"/>
                <w:vertAlign w:val="baseline"/>
              </w:rPr>
            </w:pPr>
          </w:p>
        </w:tc>
        <w:tc>
          <w:tcPr>
            <w:tcW w:w="975" w:type="dxa"/>
            <w:vAlign w:val="center"/>
          </w:tcPr>
          <w:p>
            <w:pPr>
              <w:jc w:val="center"/>
              <w:rPr>
                <w:rFonts w:hint="eastAsia" w:ascii="仿宋_GB2312" w:hAnsi="仿宋_GB2312" w:eastAsia="仿宋_GB2312" w:cs="仿宋_GB2312"/>
                <w:b w:val="0"/>
                <w:bCs w:val="0"/>
                <w:color w:val="000000"/>
                <w:sz w:val="24"/>
                <w:szCs w:val="24"/>
                <w:highlight w:val="none"/>
              </w:rPr>
            </w:pPr>
            <w:r>
              <w:rPr>
                <w:rFonts w:hint="eastAsia" w:ascii="仿宋_GB2312" w:hAnsi="仿宋_GB2312" w:eastAsia="仿宋_GB2312" w:cs="仿宋_GB2312"/>
                <w:b w:val="0"/>
                <w:bCs w:val="0"/>
                <w:color w:val="000000"/>
                <w:sz w:val="24"/>
                <w:szCs w:val="24"/>
                <w:highlight w:val="none"/>
              </w:rPr>
              <w:t>本科及以上</w:t>
            </w:r>
          </w:p>
          <w:p>
            <w:pPr>
              <w:jc w:val="center"/>
              <w:rPr>
                <w:rFonts w:hint="eastAsia" w:ascii="仿宋_GB2312" w:hAnsi="仿宋_GB2312" w:eastAsia="仿宋_GB2312" w:cs="仿宋_GB2312"/>
                <w:b w:val="0"/>
                <w:bCs w:val="0"/>
                <w:color w:val="000000"/>
                <w:kern w:val="2"/>
                <w:sz w:val="24"/>
                <w:szCs w:val="24"/>
                <w:highlight w:val="none"/>
                <w:vertAlign w:val="baseline"/>
                <w:lang w:val="en-US" w:eastAsia="zh-CN" w:bidi="ar-SA"/>
              </w:rPr>
            </w:pPr>
          </w:p>
        </w:tc>
        <w:tc>
          <w:tcPr>
            <w:tcW w:w="1020" w:type="dxa"/>
            <w:vAlign w:val="center"/>
          </w:tcPr>
          <w:p>
            <w:pPr>
              <w:jc w:val="center"/>
              <w:rPr>
                <w:rFonts w:hint="eastAsia" w:ascii="仿宋_GB2312" w:hAnsi="仿宋_GB2312" w:eastAsia="仿宋_GB2312" w:cs="仿宋_GB2312"/>
                <w:b w:val="0"/>
                <w:bCs w:val="0"/>
                <w:color w:val="000000"/>
                <w:sz w:val="24"/>
                <w:szCs w:val="24"/>
                <w:highlight w:val="none"/>
              </w:rPr>
            </w:pPr>
            <w:r>
              <w:rPr>
                <w:rFonts w:hint="eastAsia" w:ascii="仿宋_GB2312" w:hAnsi="仿宋_GB2312" w:eastAsia="仿宋_GB2312" w:cs="仿宋_GB2312"/>
                <w:b w:val="0"/>
                <w:bCs w:val="0"/>
                <w:color w:val="000000"/>
                <w:sz w:val="24"/>
                <w:szCs w:val="24"/>
                <w:highlight w:val="none"/>
              </w:rPr>
              <w:t>学士及以上</w:t>
            </w:r>
          </w:p>
          <w:p>
            <w:pPr>
              <w:jc w:val="center"/>
              <w:rPr>
                <w:rFonts w:hint="eastAsia" w:ascii="仿宋_GB2312" w:hAnsi="仿宋_GB2312" w:eastAsia="仿宋_GB2312" w:cs="仿宋_GB2312"/>
                <w:b w:val="0"/>
                <w:bCs w:val="0"/>
                <w:color w:val="000000"/>
                <w:kern w:val="2"/>
                <w:sz w:val="24"/>
                <w:szCs w:val="24"/>
                <w:highlight w:val="none"/>
                <w:vertAlign w:val="baseline"/>
                <w:lang w:val="en-US" w:eastAsia="zh-CN" w:bidi="ar-SA"/>
              </w:rPr>
            </w:pPr>
          </w:p>
        </w:tc>
        <w:tc>
          <w:tcPr>
            <w:tcW w:w="5907" w:type="dxa"/>
            <w:vAlign w:val="center"/>
          </w:tcPr>
          <w:p>
            <w:pPr>
              <w:numPr>
                <w:ilvl w:val="0"/>
                <w:numId w:val="1"/>
              </w:numPr>
              <w:jc w:val="left"/>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sz w:val="24"/>
                <w:szCs w:val="24"/>
                <w:highlight w:val="none"/>
                <w:lang w:val="en-US" w:eastAsia="zh-CN"/>
              </w:rPr>
              <w:t>具有省级以上优秀运动队（含省体校、省体工队，不含集训）正式运动员经历或具有中国职业足球联赛（含中乙、中甲以及中超）3年以上职业运动员经历；</w:t>
            </w:r>
          </w:p>
          <w:p>
            <w:pPr>
              <w:numPr>
                <w:ilvl w:val="0"/>
                <w:numId w:val="0"/>
              </w:numPr>
              <w:jc w:val="left"/>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sz w:val="24"/>
                <w:szCs w:val="24"/>
                <w:highlight w:val="none"/>
                <w:lang w:val="en-US" w:eastAsia="zh-CN"/>
              </w:rPr>
              <w:t>2.具有初中以上体育教师资格证或经省级体育教练员任职岗前培训考核及格（若报名时暂未取得，须承诺于签订事业单位聘用合同两年内取得初中体育教师资格证或省级体育教练员任职岗前培训考核合格，否则取消聘用资格）。</w:t>
            </w:r>
          </w:p>
          <w:p>
            <w:pPr>
              <w:jc w:val="left"/>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sz w:val="24"/>
                <w:szCs w:val="24"/>
                <w:highlight w:val="none"/>
                <w:lang w:val="en-US" w:eastAsia="zh-CN"/>
              </w:rPr>
              <w:t>3.取得足球项目国家一级及以上运动员等级称号。</w:t>
            </w:r>
          </w:p>
          <w:p>
            <w:pPr>
              <w:jc w:val="left"/>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sz w:val="24"/>
                <w:szCs w:val="24"/>
                <w:highlight w:val="none"/>
                <w:lang w:val="en-US" w:eastAsia="zh-CN"/>
              </w:rPr>
              <w:t>4.年龄要求为38周岁以下 。如满足以下任一情形，年龄要求可放宽至43周岁：（1）曾入选国家队，国家青年队（简称“国青队”），并担任主力；（2）曾以主力身份参加全国运动会（简称:“全运会”），且帮助所在球队获得前三名的成绩。</w:t>
            </w:r>
          </w:p>
          <w:p>
            <w:pPr>
              <w:jc w:val="left"/>
              <w:rPr>
                <w:rFonts w:hint="eastAsia" w:ascii="仿宋_GB2312" w:hAnsi="仿宋_GB2312" w:eastAsia="仿宋_GB2312" w:cs="仿宋_GB2312"/>
                <w:b w:val="0"/>
                <w:bCs w:val="0"/>
                <w:color w:val="000000"/>
                <w:kern w:val="2"/>
                <w:sz w:val="24"/>
                <w:szCs w:val="24"/>
                <w:highlight w:val="none"/>
                <w:vertAlign w:val="baseline"/>
                <w:lang w:val="en-US" w:eastAsia="zh-CN" w:bidi="ar-SA"/>
              </w:rPr>
            </w:pPr>
          </w:p>
        </w:tc>
      </w:tr>
    </w:tbl>
    <w:p>
      <w:pPr>
        <w:jc w:val="center"/>
        <w:rPr>
          <w:rFonts w:hint="eastAsia" w:ascii="方正小标宋简体" w:hAnsi="方正小标宋简体" w:eastAsia="方正小标宋简体" w:cs="方正小标宋简体"/>
          <w:b w:val="0"/>
          <w:bCs w:val="0"/>
          <w:color w:val="000000"/>
          <w:sz w:val="40"/>
          <w:szCs w:val="40"/>
        </w:rPr>
      </w:pPr>
      <w:r>
        <w:rPr>
          <w:rFonts w:hint="eastAsia" w:ascii="方正小标宋简体" w:hAnsi="方正小标宋简体" w:eastAsia="方正小标宋简体" w:cs="方正小标宋简体"/>
          <w:b w:val="0"/>
          <w:bCs w:val="0"/>
          <w:color w:val="000000"/>
          <w:sz w:val="40"/>
          <w:szCs w:val="40"/>
        </w:rPr>
        <w:t>2025年佛山市</w:t>
      </w:r>
      <w:r>
        <w:rPr>
          <w:rFonts w:hint="eastAsia" w:ascii="方正小标宋简体" w:hAnsi="方正小标宋简体" w:eastAsia="方正小标宋简体" w:cs="方正小标宋简体"/>
          <w:b w:val="0"/>
          <w:bCs w:val="0"/>
          <w:color w:val="000000"/>
          <w:sz w:val="40"/>
          <w:szCs w:val="40"/>
          <w:lang w:val="en-US" w:eastAsia="zh-CN"/>
        </w:rPr>
        <w:t>三水</w:t>
      </w:r>
      <w:r>
        <w:rPr>
          <w:rFonts w:hint="eastAsia" w:ascii="方正小标宋简体" w:hAnsi="方正小标宋简体" w:eastAsia="方正小标宋简体" w:cs="方正小标宋简体"/>
          <w:b w:val="0"/>
          <w:bCs w:val="0"/>
          <w:color w:val="000000"/>
          <w:sz w:val="40"/>
          <w:szCs w:val="40"/>
        </w:rPr>
        <w:t>区</w:t>
      </w:r>
      <w:r>
        <w:rPr>
          <w:rFonts w:hint="eastAsia" w:ascii="方正小标宋简体" w:hAnsi="方正小标宋简体" w:eastAsia="方正小标宋简体" w:cs="方正小标宋简体"/>
          <w:b w:val="0"/>
          <w:bCs w:val="0"/>
          <w:color w:val="000000"/>
          <w:sz w:val="40"/>
          <w:szCs w:val="40"/>
          <w:lang w:val="en-US" w:eastAsia="zh-CN"/>
        </w:rPr>
        <w:t>西南街道面</w:t>
      </w:r>
      <w:r>
        <w:rPr>
          <w:rFonts w:hint="eastAsia" w:ascii="方正小标宋简体" w:hAnsi="方正小标宋简体" w:eastAsia="方正小标宋简体" w:cs="方正小标宋简体"/>
          <w:b w:val="0"/>
          <w:bCs w:val="0"/>
          <w:color w:val="000000"/>
          <w:sz w:val="40"/>
          <w:szCs w:val="40"/>
        </w:rPr>
        <w:t>向社会公开招聘</w:t>
      </w:r>
      <w:r>
        <w:rPr>
          <w:rFonts w:hint="eastAsia" w:ascii="方正小标宋简体" w:hAnsi="方正小标宋简体" w:eastAsia="方正小标宋简体" w:cs="方正小标宋简体"/>
          <w:b w:val="0"/>
          <w:bCs w:val="0"/>
          <w:color w:val="000000"/>
          <w:sz w:val="40"/>
          <w:szCs w:val="40"/>
          <w:lang w:val="en-US" w:eastAsia="zh-CN"/>
        </w:rPr>
        <w:t>小</w:t>
      </w:r>
      <w:r>
        <w:rPr>
          <w:rFonts w:hint="eastAsia" w:ascii="方正小标宋简体" w:hAnsi="方正小标宋简体" w:eastAsia="方正小标宋简体" w:cs="方正小标宋简体"/>
          <w:b w:val="0"/>
          <w:bCs w:val="0"/>
          <w:color w:val="000000"/>
          <w:sz w:val="40"/>
          <w:szCs w:val="40"/>
        </w:rPr>
        <w:t>学</w:t>
      </w:r>
      <w:r>
        <w:rPr>
          <w:rFonts w:hint="eastAsia" w:ascii="方正小标宋简体" w:hAnsi="方正小标宋简体" w:eastAsia="方正小标宋简体" w:cs="方正小标宋简体"/>
          <w:b w:val="0"/>
          <w:bCs w:val="0"/>
          <w:color w:val="000000"/>
          <w:sz w:val="40"/>
          <w:szCs w:val="40"/>
          <w:lang w:val="en-US" w:eastAsia="zh-CN"/>
        </w:rPr>
        <w:t>足球</w:t>
      </w:r>
      <w:r>
        <w:rPr>
          <w:rFonts w:hint="eastAsia" w:ascii="方正小标宋简体" w:hAnsi="方正小标宋简体" w:eastAsia="方正小标宋简体" w:cs="方正小标宋简体"/>
          <w:b w:val="0"/>
          <w:bCs w:val="0"/>
          <w:color w:val="000000"/>
          <w:sz w:val="40"/>
          <w:szCs w:val="40"/>
        </w:rPr>
        <w:t>教练员岗位表</w:t>
      </w:r>
      <w:bookmarkEnd w:id="0"/>
      <w:bookmarkEnd w:id="1"/>
    </w:p>
    <w:p/>
    <w:p>
      <w:pPr>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注：1.以上资格条件如学历学位证书、年龄、经历、职业资格证书、运动员称号等均应在报名首日前取得或截止计算。</w:t>
      </w:r>
    </w:p>
    <w:p>
      <w:pPr>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 xml:space="preserve">    2.涉及“以上”、“以下”等表述均包含本级基数。</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0AB835"/>
    <w:multiLevelType w:val="singleLevel"/>
    <w:tmpl w:val="690AB83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662D2"/>
    <w:rsid w:val="0F7E31A9"/>
    <w:rsid w:val="1E870E59"/>
    <w:rsid w:val="27E42007"/>
    <w:rsid w:val="2A56762A"/>
    <w:rsid w:val="2AB70EB7"/>
    <w:rsid w:val="2B326CA8"/>
    <w:rsid w:val="2E0F2D89"/>
    <w:rsid w:val="2EA81D36"/>
    <w:rsid w:val="2F53632A"/>
    <w:rsid w:val="3AA12124"/>
    <w:rsid w:val="3E872202"/>
    <w:rsid w:val="449A71A0"/>
    <w:rsid w:val="4A314F56"/>
    <w:rsid w:val="4AA945AB"/>
    <w:rsid w:val="5D0154B7"/>
    <w:rsid w:val="694662D2"/>
    <w:rsid w:val="6E0C55B7"/>
    <w:rsid w:val="6F2E6E76"/>
    <w:rsid w:val="6FFF7ED3"/>
    <w:rsid w:val="7523111F"/>
    <w:rsid w:val="77FE3711"/>
    <w:rsid w:val="7CE53D5C"/>
    <w:rsid w:val="7D24163F"/>
    <w:rsid w:val="7D7606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2025-04-02T18:32:00Z</dcterms:created>
  <dc:creator>彭淑仪</dc:creator>
  <cp:lastModifiedBy>admin</cp:lastModifiedBy>
  <cp:lastPrinted>2025-04-30T13:25:00Z</cp:lastPrinted>
  <dcterms:modified xsi:type="dcterms:W3CDTF">2025-11-07T10:16:23Z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4E78B88759044A199E2412F5D92F431E</vt:lpwstr>
  </property>
</Properties>
</file>