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区委社会工作部（区委“两新”工委）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招聘“两企三新”专职党建工作指导员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报名表</w:t>
      </w:r>
    </w:p>
    <w:bookmarkEnd w:id="0"/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4"/>
        <w:gridCol w:w="916"/>
        <w:gridCol w:w="133"/>
        <w:gridCol w:w="886"/>
        <w:gridCol w:w="909"/>
        <w:gridCol w:w="200"/>
        <w:gridCol w:w="709"/>
        <w:gridCol w:w="425"/>
        <w:gridCol w:w="851"/>
        <w:gridCol w:w="1643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姓  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别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出生年月（ 岁）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民  族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贯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入党时间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话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况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2"/>
                <w:lang w:val="zh-CN" w:eastAsia="zh-CN" w:bidi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2"/>
                <w:lang w:val="zh-CN" w:eastAsia="zh-CN" w:bidi="zh-CN"/>
              </w:rPr>
              <w:t>作时间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righ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身份证号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码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址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righ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highlight w:val="yellow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现工作单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位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highlight w:val="yellow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址</w:t>
            </w:r>
          </w:p>
        </w:tc>
        <w:tc>
          <w:tcPr>
            <w:tcW w:w="49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256" w:leftChars="0" w:right="244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学历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256" w:leftChars="0" w:right="244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学位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全日制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30"/>
                <w:szCs w:val="24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教育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73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毕业院校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73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系及专业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73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30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在职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30"/>
                <w:szCs w:val="24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教育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毕业院校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系及专业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30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历</w:t>
            </w:r>
          </w:p>
        </w:tc>
        <w:tc>
          <w:tcPr>
            <w:tcW w:w="8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highlight w:val="yellow"/>
              </w:rPr>
              <w:t>（从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highlight w:val="yellow"/>
                <w:lang w:eastAsia="zh-CN"/>
              </w:rPr>
              <w:t>初中学历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highlight w:val="yellow"/>
              </w:rPr>
              <w:t>填起，起止时间精确到月，前后要衔接，不得断档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highlight w:val="yellow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highlight w:val="yellow"/>
                <w:lang w:val="en-US" w:eastAsia="zh-CN"/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highlight w:val="yellow"/>
              </w:rPr>
              <w:t>病休学、休养、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highlight w:val="yellow"/>
                <w:lang w:val="en-US" w:eastAsia="zh-CN"/>
              </w:rPr>
              <w:t>待业、务农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30"/>
                <w:highlight w:val="yellow"/>
              </w:rPr>
              <w:t>等要如实填写）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0" w:lineRule="exact"/>
              <w:ind w:firstLine="405" w:firstLineChars="178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特长及突出业绩</w:t>
            </w:r>
          </w:p>
        </w:tc>
        <w:tc>
          <w:tcPr>
            <w:tcW w:w="8778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" w:firstLineChars="2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eastAsia="zh-CN"/>
              </w:rPr>
              <w:t>情况</w:t>
            </w:r>
          </w:p>
        </w:tc>
        <w:tc>
          <w:tcPr>
            <w:tcW w:w="8778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" w:firstLineChars="2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及重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系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称  谓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姓 名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年 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政治面貌</w:t>
            </w: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38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本人签名</w:t>
            </w:r>
          </w:p>
        </w:tc>
        <w:tc>
          <w:tcPr>
            <w:tcW w:w="8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72" w:firstLineChars="24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72" w:firstLineChars="240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资格初审</w:t>
            </w:r>
          </w:p>
        </w:tc>
        <w:tc>
          <w:tcPr>
            <w:tcW w:w="8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56" w:firstLine="5428" w:firstLineChars="2381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56" w:firstLine="5428" w:firstLineChars="2381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56" w:firstLine="5428" w:firstLineChars="2381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注</w:t>
            </w:r>
          </w:p>
        </w:tc>
        <w:tc>
          <w:tcPr>
            <w:tcW w:w="8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56" w:firstLine="111" w:firstLineChars="49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56" w:firstLine="111" w:firstLineChars="49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>是否入选荣昌区2025年社区工作者后备人选库：  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56" w:firstLine="111" w:firstLineChars="49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56" w:firstLine="111" w:firstLineChars="49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4"/>
              </w:rPr>
              <w:t>所提交材料：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24"/>
          <w:szCs w:val="24"/>
        </w:rPr>
        <w:t>此表须如实填写，经审核发现与事实不符的，责任自负。(表格双面打印)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24"/>
          <w:szCs w:val="24"/>
          <w:lang w:eastAsia="zh-CN"/>
        </w:rPr>
        <w:t>本人签名处，用黑色笔填写字迹需清楚。</w:t>
      </w:r>
    </w:p>
    <w:p/>
    <w:sectPr>
      <w:pgSz w:w="11906" w:h="16838"/>
      <w:pgMar w:top="1984" w:right="1446" w:bottom="1644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EC17"/>
    <w:multiLevelType w:val="singleLevel"/>
    <w:tmpl w:val="2183EC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85FC0"/>
    <w:rsid w:val="44985F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widowControl w:val="0"/>
      <w:spacing w:after="120" w:afterLines="0"/>
      <w:jc w:val="both"/>
    </w:pPr>
    <w:rPr>
      <w:rFonts w:hint="eastAsia"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方正黑体_GBK" w:hAnsi="方正黑体_GBK" w:eastAsia="方正黑体_GBK" w:cs="方正黑体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2025-11-06T01:04:00Z</dcterms:created>
  <dc:creator>Administrator</dc:creator>
  <cp:lastModifiedBy>Administrator</cp:lastModifiedBy>
  <dcterms:modified xsi:type="dcterms:W3CDTF">2025-11-06T01:07:27Z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