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2288">
      <w:pP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</w:p>
    <w:p w14:paraId="3EC537E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西南证券股份有限公司社会招聘岗位汇总表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9"/>
        <w:gridCol w:w="1307"/>
        <w:gridCol w:w="804"/>
        <w:gridCol w:w="4534"/>
        <w:gridCol w:w="3879"/>
        <w:gridCol w:w="813"/>
        <w:gridCol w:w="1071"/>
      </w:tblGrid>
      <w:tr w14:paraId="38F4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5982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41D2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报名截止日期</w:t>
            </w:r>
          </w:p>
        </w:tc>
      </w:tr>
      <w:tr w14:paraId="1E53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5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资管融资一部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AF9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负责资产证券化（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）业务全流程工作，包括但不限于项目挖掘与筛选、尽职调查、交易结构设计、现金流建模、风险评估、申报文件撰写与报送、发行协调及存续期管理；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高效协调内外部资源，包括律师、评估师、会计师及监管机构等，推动项目顺利落地；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深入研究资产证券化及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REITs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市场发展趋势，推动业务创新和优化；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协助资产证券化产品销售及客户沟通等客户服务工作，助力产品顺利发行；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部门及领导交办的其他工作。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106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年以上资产证券化、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REITs/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REITs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CMBS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等项目经验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，熟悉多种资产证券化产品的架构及发行流程；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具有丰富的项目资源，成功落地多个项目，具备市场对接及监管沟通经验；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执行力强，认真负责，具有良好的团队合作精神和沟通协作能力，具有敏锐快捷的市场反应和研究分析能力；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该岗位设有业绩任务目标；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、法律职业资格证书等专业证书者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，可适当放宽条件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通过证券从业人员专业能力水平评价测试，具备基金从业资格。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年11月23日23：59</w:t>
            </w:r>
          </w:p>
        </w:tc>
      </w:tr>
      <w:tr w14:paraId="48CC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B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F05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开展机械行业相关标的的研究工作；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构建并跟踪维护相关领域的股票池，提供具备可操作性的投资组合；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对客户和公司相关部门进行研究成果的推介和路演；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BD9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周岁及以下，硕士研究生及以上学历，金融、经济、投资、管理、数理及机械等相关专业背景；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年及以上机械行业证券研究或相关工作经验，过往工作业绩良好；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等相关资格证书者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或具备5年及以上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机械行业证券研究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可适当放宽条件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，具有较强的英语听说读写能力者优先。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8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13D2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E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6F5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量化建模与策略开发，金融产品评价与优选，基金组合构建等相关研究；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独立完成深度报告、参与量化资产配置与金融产品研究相关课题研究、前沿文献阅读与实证；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参与公募与私募等机构的专业调研交流；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独立对接机构客户与公司内部研究需求，进行相关研究成果的推介与路演；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B0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周岁及以下，硕士研究生及以上学历，统计学、计算机、数学等相关专业背景；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年及以上工作年限，过往工作经历与量化投研相关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的可适当放宽条件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工作勤勉，擅于撰写研究报告，具有较好的沟通能力，较强的数理统计知识和数据处理分析能力，可应用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等编程者优先。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D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35D6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1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开展传媒行业相关标的的研究工作；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构建并跟踪维护相关领域的股票池，提供具备可操作性的投资组合；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对客户和公司相关部门进行研究成果的推介和路演；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1BD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周岁及以下，硕士研究生及以上学历，金融、经济、投资、管理、数理等相关专业背景；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年及以上传媒行业证券研究或相关工作经验，过往工作业绩良好；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等相关资格证书者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或具备5年及以上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传媒行业证券研究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可适当放宽条件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，具有较强的英语听说读写能力者优先。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D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4086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7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策略研究岗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AC3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开展市场趋势及热点研究，参与构建专业投资组合；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对客户和公司相关部门进行研究成果的推介和路演；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95C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周岁及以下，硕士研究生及以上学历，金融、经济、投资、管理、数理等相关专业背景；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年证券行业研究工作经验或产业工作经验；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等相关资格证书者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或具备5年及以上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证券行业研究</w:t>
            </w:r>
            <w:r>
              <w:rPr>
                <w:rStyle w:val="12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可适当放宽条件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，具有较强的英语听说读写能力者优先。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4B99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3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FEA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开展海外相关标的的研究工作；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构建并跟踪维护相关领域的股票池，提供具备可操作性的投资组合；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对客户和公司相关部门进行研究成果的推介和路演；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73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周岁及以下，硕士研究生及以上学历，经管、数理及计算机等相关专业背景；；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年及以上相关研究工作经验；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具备良好的英语水平，能流利阅读和写作英文研报；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负有责任心，勤奋、细心、自律，能够适应高压工作环境；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5年及以上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海外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标的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研究经验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，可适当放宽条件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1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2923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3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北京销售岗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037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通过组织协调公司各业务部门，整合公司优质资源，对所辖地区机构客户进行开发与服务；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定期拜访机构客户，深入了解客户需求，负责客户的基础资料搜集和更新工作；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将相关产品服务信息传递给客户，并为客户定制个性化的综合金融服务方案；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组织策划各种营销活动，提升公司在机构客户群中的影响力。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EF4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周岁及以下，硕士研究生及以上学历，经管、营销等相关专业背景；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具备一定证券或相关销售工作经验；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年机构销售经验且过往销售业绩优秀的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可适当放宽条件。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1802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1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上海销售岗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D4E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通过组织协调公司各业务部门，整合公司优质资源，对所辖地区机构客户进行开发与服务；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定期拜访机构客户，深入了解客户需求，负责客户的基础资料搜集和更新工作；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将相关产品服务信息传递给客户，并为客户定制个性化的综合金融服务方案；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组织策划各种营销活动，提升公司在机构客户群中的影响力。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2CA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周岁及以下，硕士研究生及以上学历，经管、营销等相关专业背景；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具备一定证券或相关销售工作经验；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年机构销售经验且过往销售业绩优秀的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可适当放宽条件。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1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5B69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广深销售岗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F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通过组织协调公司各业务部门，整合公司优质资源，对所辖地区机构客户进行开发与服务；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定期拜访机构客户，深入了解客户需求，负责客户的基础资料搜集和更新工作；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将相关产品服务信息传递给客户，并为客户定制个性化的综合金融服务方案；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组织策划各种营销活动，提升公司在机构客户群中的影响力。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7F8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周岁及以下，硕士研究生及以上学历，经管、营销等相关专业背景；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具备一定证券或相关销售工作经验；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年机构销售经验且过往销售业绩优秀的</w:t>
            </w:r>
            <w:r>
              <w:rPr>
                <w:rStyle w:val="12"/>
                <w:rFonts w:hint="eastAsia" w:ascii="Times New Roman" w:hAnsi="Times New Roman" w:eastAsia="方正仿宋_GBK" w:cs="Times New Roman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可适当放宽条件。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11BE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9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协同研究组研究岗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969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负责对特定产业进行长期跟踪与深度研究，研判产业链格局、技术路线与市场趋势。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构建产业分析框架，撰写具有前瞻性的产业研究报告。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为公司战略决策、业务拓展等提供专业的产业洞察与决策支持。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7B4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周岁及以下，经济、金融、管理、理工类等相关专业博士学历；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具备扎实的研究功底，掌握系统的产业分析方法，对产业发展有深刻洞察；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有较强沟通表达能力、逻辑思维能力及学习能力，能快速适应团队工作；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9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474D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C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数字金融部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数字运营部_客户运营组_客户运营岗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B8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1.负责客户服务需求的收集分析，并协助分支机构处理客户服务诉求。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2.负责数字化服务内容的梳理、服务策略的制定、执行和效果追踪、数据分析工作。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3.负责数字化服务、数字化运营相关的平台、功能、物料的视觉设计、交互设计及用户体验设计工作。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4.负责策略的配置、上线及后期管理。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EE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1.年龄35周岁及以下，硕士研究生及以上学历，理学、工学等相关专业;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2.具备2年以上互联网行业相关工作经验；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3.具备客户研究、数据分析相关工作经验，能够挖掘客户真实服务需求；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4.具备视觉设计、交互设计及用户体验设计相关工作经验；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5.具备大模型平台、大模型应用的实践经验，能够将大模型能力应用于实际业务场景；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6.通过证券从业人员专业能力水平评价测试。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E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7531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全面负责分支机构经营管理工作，根据公司下达的经营目标，组织分支机构完成各项考核指标；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全面负责分支机构合规管理与风险控制工作，是分支机构合规管理与风险控制第一责任人；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全面负责分支机构各项业务的开展；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全面负责分支机构员工队伍建设，组织开展员工管理、考核、培训等工作；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全面负责分支机构客户管理、客户服务、投资者教育工作，组织处理客户投诉、纠纷；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全面负责分支机构后台管理及安保工作，是分支机构安全工作第一责任人；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公司交办的其他工作。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A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周岁及以下，具有本科及以上学历；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年及以上证券、银行、基金、保险或相关行业工作经验；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3.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通过证券从业人员专业能力水平评价测试，符合证券公司分支机构负责人任职条件，合规意识强，无不良工作记录，具备良好的职业操守；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4.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具备较强的经营管理能力和风险控制能力，熟悉金融、证券法律法规和相关政策；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5.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具有</w:t>
            </w:r>
            <w:r>
              <w:rPr>
                <w:rStyle w:val="14"/>
                <w:rFonts w:hint="eastAsia" w:ascii="Times New Roman" w:hAnsi="Times New Roman" w:eastAsia="方正仿宋_GBK" w:cs="Times New Roman"/>
                <w:lang w:val="en-US" w:eastAsia="zh-CN" w:bidi="ar"/>
              </w:rPr>
              <w:t>5年及以上</w:t>
            </w:r>
            <w:r>
              <w:rPr>
                <w:rStyle w:val="14"/>
                <w:rFonts w:hint="default" w:ascii="Times New Roman" w:hAnsi="Times New Roman" w:eastAsia="方正仿宋_GBK" w:cs="Times New Roman"/>
                <w:lang w:val="en-US" w:eastAsia="zh-CN" w:bidi="ar"/>
              </w:rPr>
              <w:t>机构类项目承揽经验，可适当放宽条件。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4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17CE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C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A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负责机构客户群体资源开发和关系维护，包括但不限于公募基金、私募基金、信托、银行及其资管子公司、保险公司、上市公司等；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负责机构经纪类、投行类项目拓展，协同公司各业务部门为客户提供综合一体化金融服务，包括但不限于为机构和产品客户提供交易服务、研究服务、衍生品交易等业务落地；介绍投行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IPO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、上市公司并购重组、债券承销与发行、财务顾问等业务；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与总部职能部门机构业务团队人员建立常态化联系，推动业务落地；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负责收集和更新辖区内券商动态及行业新业务、产品、技术发展方向等相关信息，负责完善机构客户信息收集并对机构客户进行持续管理工作；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分支机构交办的其他工作。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具备金融、经济、销售、管理等相关工作经验；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具备管理、金融、证券业务及相关法律法规知识储备；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具有</w:t>
            </w: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5年及以上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金融、经济、销售、管理等相关工作经</w:t>
            </w: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经验或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具有注册会计师、法律职业资格</w:t>
            </w: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之一者，可适当放宽条件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成都、宜宾、泸州、达州、广安、巴中以及全国其他分支机构所在地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59E4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5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西南期货贵阳中山西路营业部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协助营业部总经理完成营销团队建设，以及总部下达的各项业务指标；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及时分析并掌握市场动态，及时对营业部业务发展计划提出必要的调整建议并执行；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负责组织营业部所辖区域的市场营销活动，在公司授权范围内开展市场营销工作；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强化风险教育和建立风险防范举措，避免营销与服务过程中可能出现的各类风险；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协助营业部总经理做好营销人员的风险教育及合规管理；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持续创新业务模式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拓展市场渠道；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完成公司和领导交办的其他工作。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周岁及以下，具有金融、经济、管理、市场营销、会计、数学、统计、法律等相关专业，大学本科及以上学历；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年以上期货或相关行业工作经验；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通过期货从业资格考试；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合规意识强，无不良工作记录，具备良好的职业操守；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具备优秀的经营管理能力和风险控制能力，熟悉金融、期货业务法律法规和相关政策；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具有</w:t>
            </w: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5年及以上期货相关业务经验，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可适当放宽条件。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  <w:tr w14:paraId="7628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7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西南期货福州营业部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收集所在地监管部门通知、文件以及通过沟通等方式，及时掌握当地法律法规及监管动态；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负责对营业部合规审查事项进行初审，有效评估业务的合规风险，督促部门主动避免开展存在合规风险的经营活动；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依据法律法规、准则及公司内部规章制度为营业部经营管理事项提供合规咨询意见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并对营业部日常经营管理活动提供指导与协助；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对营业部员工及居间人执业行为进行日常监测；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定期对营业部执行公司制度及业务流程情况进行检查，协助营业部负责人组织实施对内外部检查、合规管理有效性评估发现的问题进行整改落实；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发现营业部相关的合规风险事项时，及时按公司规定进行报告，提出整改措施，并督促整改落实；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根据公司要求定期汇总营业部合规管理情况，按时向公司合规部门提交合规管理报告；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开展对营业部员工的合规培训，组织学习公司及监管部门的各项通知、规章制度、业务流程以及合规案例等，增强员工业务水平与合规意识；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对营业部反洗钱数据及报表进行审核；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监管法律法规及自律规则规定的其他合规管理职责；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完成领导交办的其他工作。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周岁及以下，具有金融、经济、法学等相关专业，大学本科及以上学历；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年以上合规相关工作经历，有金融行业合规法务相关工作经验优先；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通过期货从业资格考试；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具备较强的独立思考能力、逻</w:t>
            </w:r>
            <w:bookmarkStart w:id="0" w:name="_GoBack"/>
            <w:bookmarkEnd w:id="0"/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辑思维能力、学习能力和沟通协调能力，具备高度的团队合作精神和责任感，抗压能力强；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通过国家法律职业资格考试</w:t>
            </w: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者，可适当放宽条件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5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2025年11月23日23：59</w:t>
            </w:r>
          </w:p>
        </w:tc>
      </w:tr>
    </w:tbl>
    <w:p w14:paraId="1A20D160"/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C4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0D5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0D5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ODE4ODM2YTkwMGVhMTc0NmQzNmRkMWIwZjVjMTAifQ=="/>
  </w:docVars>
  <w:rsids>
    <w:rsidRoot w:val="00000000"/>
    <w:rsid w:val="04D03575"/>
    <w:rsid w:val="059B6F70"/>
    <w:rsid w:val="06AD466B"/>
    <w:rsid w:val="07D20D11"/>
    <w:rsid w:val="0844667A"/>
    <w:rsid w:val="0A6866DE"/>
    <w:rsid w:val="0D4B2BEC"/>
    <w:rsid w:val="0DDD3D4B"/>
    <w:rsid w:val="0EF15D6F"/>
    <w:rsid w:val="0F955B4C"/>
    <w:rsid w:val="1065785F"/>
    <w:rsid w:val="11243018"/>
    <w:rsid w:val="14650AC9"/>
    <w:rsid w:val="1489314A"/>
    <w:rsid w:val="16BB502C"/>
    <w:rsid w:val="1C0F7178"/>
    <w:rsid w:val="1D687036"/>
    <w:rsid w:val="1DD35B91"/>
    <w:rsid w:val="1F792485"/>
    <w:rsid w:val="205B5B1D"/>
    <w:rsid w:val="21F52BDC"/>
    <w:rsid w:val="246D259A"/>
    <w:rsid w:val="247A05E7"/>
    <w:rsid w:val="279B62D3"/>
    <w:rsid w:val="27FDF656"/>
    <w:rsid w:val="29671AE6"/>
    <w:rsid w:val="2D524C40"/>
    <w:rsid w:val="2EDE7A5B"/>
    <w:rsid w:val="34DD0EA2"/>
    <w:rsid w:val="36E00F97"/>
    <w:rsid w:val="399855A0"/>
    <w:rsid w:val="39D102D4"/>
    <w:rsid w:val="3A7D4434"/>
    <w:rsid w:val="3E333BB1"/>
    <w:rsid w:val="3E554EDE"/>
    <w:rsid w:val="3EE8754E"/>
    <w:rsid w:val="3F0B7373"/>
    <w:rsid w:val="4A8E268E"/>
    <w:rsid w:val="4ADF66C7"/>
    <w:rsid w:val="51C10BFA"/>
    <w:rsid w:val="54B4754A"/>
    <w:rsid w:val="550711A7"/>
    <w:rsid w:val="58CC3285"/>
    <w:rsid w:val="59EC0C83"/>
    <w:rsid w:val="5A5B2EAB"/>
    <w:rsid w:val="5DADE3FE"/>
    <w:rsid w:val="5DF50D8D"/>
    <w:rsid w:val="5F6A4B65"/>
    <w:rsid w:val="5F7B55B2"/>
    <w:rsid w:val="5FEF36B8"/>
    <w:rsid w:val="633B043D"/>
    <w:rsid w:val="63FE50CD"/>
    <w:rsid w:val="64980ECF"/>
    <w:rsid w:val="661C7E99"/>
    <w:rsid w:val="674630D9"/>
    <w:rsid w:val="69234870"/>
    <w:rsid w:val="69551171"/>
    <w:rsid w:val="6A40013A"/>
    <w:rsid w:val="6AE36AA0"/>
    <w:rsid w:val="6B7F0BC3"/>
    <w:rsid w:val="6D6806B0"/>
    <w:rsid w:val="6FA8684E"/>
    <w:rsid w:val="70B30B1E"/>
    <w:rsid w:val="728A0DB8"/>
    <w:rsid w:val="75EF37D1"/>
    <w:rsid w:val="77AB8895"/>
    <w:rsid w:val="77F7B967"/>
    <w:rsid w:val="78FF2AE4"/>
    <w:rsid w:val="7A94551C"/>
    <w:rsid w:val="7AD310B2"/>
    <w:rsid w:val="7B380927"/>
    <w:rsid w:val="7EB92496"/>
    <w:rsid w:val="7EFD3205"/>
    <w:rsid w:val="7FFF18D4"/>
    <w:rsid w:val="82ED3BCE"/>
    <w:rsid w:val="9AAF237F"/>
    <w:rsid w:val="A97E31EC"/>
    <w:rsid w:val="BBDF6E56"/>
    <w:rsid w:val="BEDD2839"/>
    <w:rsid w:val="F6DD6A82"/>
    <w:rsid w:val="FB3F01B1"/>
    <w:rsid w:val="FB7F05CD"/>
    <w:rsid w:val="FEF554CF"/>
    <w:rsid w:val="FF3F801E"/>
    <w:rsid w:val="FF6BFC6A"/>
    <w:rsid w:val="FFDF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5421</Words>
  <Characters>5746</Characters>
  <Lines>0</Lines>
  <Paragraphs>0</Paragraphs>
  <TotalTime>173</TotalTime>
  <ScaleCrop>false</ScaleCrop>
  <LinksUpToDate>false</LinksUpToDate>
  <CharactersWithSpaces>5899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2025-01-14T00:19:00Z</dcterms:created>
  <dc:creator>Administrator</dc:creator>
  <cp:lastModifiedBy>彭心莞</cp:lastModifiedBy>
  <cp:lastPrinted>2025-10-27T12:10:00Z</cp:lastPrinted>
  <dcterms:modified xsi:type="dcterms:W3CDTF">2025-10-28T08:31:55Z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3CD14DB1AED849CEA6AE4328C832ED70_13</vt:lpwstr>
  </property>
  <property fmtid="{D5CDD505-2E9C-101B-9397-08002B2CF9AE}" pid="4" name="KSOTemplateDocerSaveRecord">
    <vt:lpwstr>eyJoZGlkIjoiNjBhNzM4YjJhMTllMjJjMDkyYjcwY2ExNjhjYWEzZjEiLCJ1c2VySWQiOiIxNjE2NzgyMTAxIn0=</vt:lpwstr>
  </property>
</Properties>
</file>