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</w:pP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  <w:t>附件</w:t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  <w:lang w:val="en-US" w:eastAsia="zh-CN"/>
        </w:rPr>
        <w:t>2</w:t>
      </w: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</w:pPr>
      <w:bookmarkStart w:id="0" w:name="_GoBack"/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年定向选调生招录急需紧缺专业目录</w:t>
      </w:r>
      <w:bookmarkEnd w:id="0"/>
    </w:p>
    <w:tbl>
      <w:tblPr>
        <w:tblStyle w:val="2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学科类别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  <w:t>急需紧缺专业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（一）经济学、管理学、法学类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spacing w:line="216" w:lineRule="auto"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国际商务，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商务经济学，统计学，会计学，审计学，旅游管理，会展经济与管理，土地资源管理，物流工程及管理，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企业管理，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档案管理，电子商务，信用管理，应急管理，法学（法律）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（二）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建筑规划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类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建筑学，建筑设计及其理论，建筑环境与能源工程，城市（区域）规划（管理），城市规划与设计，城乡规划学，资源环境与城乡规划管理，风景园林（学），景观建筑（规划）设计，景观学，市政工程，建筑工程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智能建造（智慧建筑与建造），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给水排水（科学）工程，防灾减灾工程及防护工程，消防工程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（三）海洋科学及工程类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（四）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化学、化工、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科学类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化学，化学工程与技术，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（五）交通运输类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（六）机械工程与材料科学类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机械制造及其自动化，机械电子工程，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车辆工程，机械设计及理论，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冶金工程，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材料科学与工程，新材料科学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，测控技术与仪器，采矿（矿物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）工程，新能源汽车工程技术，智能网联汽车工程技术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（七）电气信息工程及电子信息科技类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智能科学与技术，信息与计算科学，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机器人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制造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（工程）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数据科学与大数据技术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（八）轻工食品类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、纺织工程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（九）农林水类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果树学，蔬菜学，茶学，林学，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现代农业（林业）经营与管理，设施农业科学与工程，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（十）医学、康养类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基础医学，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口腔医学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，公共卫生与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预防医学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中医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中药资源与开发，壮医学，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制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药工程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药学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，养生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康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复，卫生监督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C059A"/>
    <w:rsid w:val="059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2025-10-29T01:43:00Z</dcterms:created>
  <dc:creator>Tian</dc:creator>
  <cp:lastModifiedBy>Tian</cp:lastModifiedBy>
  <dcterms:modified xsi:type="dcterms:W3CDTF">2025-10-29T01:44:35Z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