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附件3</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jc w:val="center"/>
        <w:rPr/>
      </w:pPr>
      <w:r>
        <w:rPr>
          <w:rFonts w:ascii="方正小标宋简体" w:hAnsi="方正小标宋简体" w:eastAsia="方正小标宋简体" w:cs="方正小标宋简体"/>
          <w:i w:val="false"/>
          <w:strike w:val="false"/>
          <w:color w:val="000000"/>
          <w:sz w:val="44"/>
          <w:u w:val="none"/>
        </w:rPr>
        <w:t>钦州市公安局警务辅助人员应知应会</w:t>
      </w:r>
    </w:p>
    <w:p>
      <w:pPr>
        <w:snapToGrid/>
        <w:spacing w:before="0" w:after="0" w:line="540" w:lineRule="exact"/>
        <w:ind w:left="0" w:right="0" w:firstLine="880" w:firstLineChars="200"/>
        <w:jc w:val="center"/>
        <w:rPr/>
      </w:pPr>
      <w:r>
        <w:rPr>
          <w:rFonts w:ascii="方正小标宋简体" w:hAnsi="方正小标宋简体" w:eastAsia="方正小标宋简体" w:cs="方正小标宋简体"/>
          <w:i w:val="false"/>
          <w:strike w:val="false"/>
          <w:color w:val="000000"/>
          <w:sz w:val="44"/>
          <w:u w:val="none"/>
        </w:rPr>
        <w:t>知识</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一、时事政治</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二、文化基础知识</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三、政治理论：习近平法治思想，党的基本知识</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四、法律知识：</w:t>
      </w:r>
    </w:p>
    <w:p>
      <w:pPr>
        <w:snapToGrid/>
        <w:spacing w:before="0" w:after="0" w:line="540" w:lineRule="exact"/>
        <w:ind w:left="0" w:right="0" w:firstLine="566" w:firstLineChars="177"/>
        <w:jc w:val="both"/>
        <w:rPr/>
      </w:pPr>
      <w:r>
        <w:rPr>
          <w:rFonts w:ascii="仿宋_GB2312" w:hAnsi="仿宋_GB2312" w:eastAsia="仿宋_GB2312" w:cs="仿宋_GB2312"/>
          <w:i w:val="false"/>
          <w:strike w:val="false"/>
          <w:color w:val="000000"/>
          <w:sz w:val="32"/>
          <w:u w:val="none"/>
        </w:rPr>
        <w:t>中华人民共和国人民警察法</w:t>
      </w:r>
    </w:p>
    <w:p>
      <w:pPr>
        <w:snapToGrid/>
        <w:spacing w:before="0" w:after="0" w:line="540" w:lineRule="exact"/>
        <w:ind w:left="0" w:right="0" w:firstLine="566" w:firstLineChars="177"/>
        <w:jc w:val="both"/>
        <w:rPr>
          <w:color w:val="000000"/>
        </w:rPr>
      </w:pPr>
      <w:r>
        <w:rPr>
          <w:rFonts w:ascii="仿宋_GB2312" w:hAnsi="仿宋_GB2312" w:eastAsia="仿宋_GB2312" w:cs="仿宋_GB2312"/>
          <w:i w:val="false"/>
          <w:strike w:val="false"/>
          <w:color w:val="000000"/>
          <w:sz w:val="32"/>
          <w:u w:val="none"/>
        </w:rPr>
        <w:t>中华人民共和国监察法</w:t>
      </w:r>
    </w:p>
    <w:p>
      <w:pPr>
        <w:snapToGrid/>
        <w:spacing w:before="0" w:after="0" w:line="540" w:lineRule="exact"/>
        <w:ind w:left="0" w:right="0" w:firstLine="566" w:firstLineChars="177"/>
        <w:jc w:val="both"/>
        <w:rPr/>
      </w:pPr>
      <w:r>
        <w:rPr>
          <w:rFonts w:ascii="仿宋_GB2312" w:hAnsi="仿宋_GB2312" w:eastAsia="仿宋_GB2312" w:cs="仿宋_GB2312"/>
          <w:i w:val="false"/>
          <w:strike w:val="false"/>
          <w:color w:val="000000"/>
          <w:sz w:val="32"/>
          <w:u w:val="none"/>
        </w:rPr>
        <w:t>广西壮族自治区公安机关警务辅助人员条例</w:t>
      </w:r>
    </w:p>
    <w:p>
      <w:pPr>
        <w:snapToGrid/>
        <w:spacing w:before="0" w:after="0" w:line="540" w:lineRule="exact"/>
        <w:ind w:left="0" w:right="0" w:firstLine="566" w:firstLineChars="177"/>
        <w:jc w:val="both"/>
        <w:rPr/>
      </w:pPr>
      <w:r>
        <w:rPr>
          <w:rFonts w:ascii="仿宋_GB2312" w:hAnsi="仿宋_GB2312" w:eastAsia="仿宋_GB2312" w:cs="仿宋_GB2312"/>
          <w:i w:val="false"/>
          <w:strike w:val="false"/>
          <w:color w:val="000000"/>
          <w:sz w:val="32"/>
          <w:u w:val="none"/>
        </w:rPr>
        <w:t>其他公安业务相关法律法规知识：刑法、刑事诉讼法、治安管理处罚法、道路交通安全法等等</w:t>
      </w:r>
    </w:p>
    <w:p>
      <w:pPr>
        <w:snapToGrid/>
        <w:spacing w:before="0" w:after="0" w:line="540" w:lineRule="exact"/>
        <w:ind w:left="0" w:right="0" w:firstLine="1120" w:firstLineChars="35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（以上部分内容附后，其他内容请考生自行梳理）</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jc w:val="both"/>
        <w:rPr/>
      </w:pPr>
    </w:p>
    <w:p>
      <w:pPr>
        <w:snapToGrid/>
        <w:spacing w:before="0" w:after="0" w:line="540" w:lineRule="exact"/>
        <w:ind w:left="0" w:right="0"/>
        <w:jc w:val="both"/>
        <w:rPr/>
      </w:pPr>
    </w:p>
    <w:p>
      <w:pPr>
        <w:snapToGrid/>
        <w:spacing w:before="0" w:after="0" w:line="540" w:lineRule="exact"/>
        <w:ind w:left="0" w:right="0" w:firstLine="220" w:firstLineChars="50"/>
        <w:jc w:val="both"/>
        <w:rPr/>
      </w:pPr>
      <w:r>
        <w:rPr>
          <w:rFonts w:ascii="方正小标宋简体" w:hAnsi="方正小标宋简体" w:eastAsia="方正小标宋简体" w:cs="方正小标宋简体"/>
          <w:i w:val="false"/>
          <w:strike w:val="false"/>
          <w:color w:val="000000"/>
          <w:sz w:val="44"/>
          <w:u w:val="none"/>
        </w:rPr>
        <w:t>广西壮族自治区公安机关警务辅助人员条例</w:t>
      </w:r>
    </w:p>
    <w:p>
      <w:pPr>
        <w:snapToGrid/>
        <w:spacing w:before="0" w:after="0" w:line="540" w:lineRule="exact"/>
        <w:ind w:left="2505" w:leftChars="50" w:right="0" w:hanging="2400" w:hangingChars="-75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2505" w:leftChars="50" w:right="0" w:hanging="2400" w:hangingChars="-750"/>
        <w:jc w:val="both"/>
        <w:rPr/>
      </w:pPr>
      <w:r>
        <w:rPr>
          <w:rFonts w:ascii="仿宋_GB2312" w:hAnsi="仿宋_GB2312" w:eastAsia="仿宋_GB2312" w:cs="仿宋_GB2312"/>
          <w:i w:val="false"/>
          <w:strike w:val="false"/>
          <w:color w:val="000000"/>
          <w:sz w:val="32"/>
          <w:u w:val="none"/>
        </w:rPr>
        <w:t>（2022年5月13日广西壮族自治区第十三届人民代表大会</w:t>
      </w:r>
    </w:p>
    <w:p>
      <w:pPr>
        <w:snapToGrid/>
        <w:spacing w:before="0" w:after="0" w:line="540" w:lineRule="exact"/>
        <w:ind w:left="1680" w:leftChars="800" w:right="0" w:firstLine="640" w:firstLineChars="200"/>
        <w:jc w:val="both"/>
        <w:rPr/>
      </w:pPr>
      <w:r>
        <w:rPr>
          <w:rFonts w:ascii="仿宋_GB2312" w:hAnsi="仿宋_GB2312" w:eastAsia="仿宋_GB2312" w:cs="仿宋_GB2312"/>
          <w:i w:val="false"/>
          <w:strike w:val="false"/>
          <w:color w:val="000000"/>
          <w:sz w:val="32"/>
          <w:u w:val="none"/>
        </w:rPr>
        <w:t>常务委员会第二十九次会议通过）</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目录</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第一章 总则</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第二章 职责、权利和义务</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第三章 招聘</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第四章 管理和监督</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第五章 职业保障</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第六章 法律责任</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第七章 附则</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第一章 总则</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第一条 为了规范公安机关警务辅助人员管理，保障和监督警务辅助人员依法履行职责，维护警务辅助人员合法权益，发挥警务辅助人员在协助公安机关维护社会治安、制止和惩治违法犯罪活动、开展行政管理和服务人民群众等方面的作用，根据有关法律、行政法规，结合本自治区实际，制定本条例。</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第二条  本自治区行政区域内公安机关警务辅助人员的招聘、使用、管理、监督和保障，适用本条例。</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第三条  本条例所称公安机关警务辅助人员，是指公安机关根据社会治安形势发展和实际工作需要，面向社会招聘，为公安机关日常运转和警务活动提供辅助支持的非人民警察身份人员，分为文职警务辅助人员和勤务警务辅助人员。</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治安联防队、治安志愿者、护村队、护校队等社会群防群治力量以及在公安机关从事膳食、保卫、保洁等后勤服务工作的人员，不属于警务辅助人员。</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第四条  县级以上人民政府应当加强对本行政区域内警务辅助人员管理工作的领导，研究解决警务辅助人员管理工作中的重大问题，将警务辅助人员队伍建设纳入国民经济和社会发展相关专项规划，科学配置并严格控制警务辅助人员规模，警务辅助人员的工资福利、装备配置、教育培训以及日常管理等所需经费列入本级预算予以保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第五条  县级以上人民政府公安机关负责本行政区域内警务辅助人员招聘、使用、管理和监督工作。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机构编制、民政、财政、人力资源社会保障、卫生健康、退役军人事务等部门按照各自职责，做好警务辅助人员相关工作。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第六条  警务辅助人员管理遵循“谁使用、谁管理、谁负责”原则，规范管理、明晰权责、严格监督、强化保障。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第七条  警务辅助人员实行用人额度管理，按照总量控制、适应需求、倾斜基层、动态调整的原则，分级核定、分类使用。</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自治区人民政府公安机关应当会同机构编制、财政、人力资源社会保障等部门，根据各地社会治安状况、警力配备情况、经济发展水平和工作需要，对全区警务辅助人员总需求量进行科学测算和分析，制定公安机关警务辅助人员用人额度管理办法，报自治区人民政府批准后实施。</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县级以上人民政府公安机关应当会同机构编制、财政、人力资源社会保障等部门，在公安机关警务辅助人员用人额度管理办法规定的限额内，确定本级警务辅助人员用人额度，报本级人民政府批准后实施，并报上一级人民政府公安机关备案。</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第八条 警务辅助人员协助人民警察依法履行职责的行为受法律保护，公民、法人和其他组织应当支持和配合。</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警务辅助人员履行职责行为的后果由使用警务辅助人员的公安机关承担。</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 xml:space="preserve">第二章 </w:t>
      </w:r>
      <w:r>
        <w:rPr>
          <w:rFonts w:ascii="仿宋_GB2312" w:hAnsi="仿宋_GB2312" w:eastAsia="仿宋_GB2312" w:cs="仿宋_GB2312"/>
          <w:b/>
          <w:i w:val="false"/>
          <w:strike w:val="false"/>
          <w:color w:val="000000"/>
          <w:sz w:val="32"/>
          <w:u w:val="none"/>
        </w:rPr>
        <w:t>职责、权利和义务</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第九条  警务辅助人员应当在公安机关及其人民警察的指挥或者带领下依法协助开展工作，不得单独执法或者以个人名义执法。</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第十条  文职警务辅助人员可以协助从事下列工作：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（一）文书助理、档案管理、接线查询、窗口服务、证件办理、信息采集与录入等行政管理工作；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（二）心理咨询、新闻宣传、医疗、翻译、计算机网络维护、数据分析、软件研发、安全监测、通讯保障、资金分析、视频监控、非涉密财务管理、实验室分析、现场勘查、检验鉴定等技术支持工作；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（三）除武器、警械外的警用装备保管和维护保养等警务保障工作；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（四）其他依法可以由文职警务辅助人员从事的工作。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第十一条勤务警务辅助人员可以协助从事下列工作：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（一）预防、制止违法犯罪活动；</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（二）接受、处理群众求助，依法化解矛盾纠纷；</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（三）社会治安防范、交通安全、禁毒等宣传教育；</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（四）执行交通管制和交通安全检查，疏导交通，制止、劝阻和纠正交通违法行为，采集交通违法信息，指导事故当事人自行协商处理轻微交通事故；</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（五）治安巡逻、治安检查以及对人员聚集场所进行安全检查；</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（六）盘查、堵控、监控、临时看管、押解违法犯罪嫌疑人；</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（七）对行为举止失控的醉（酗）酒人员、实施暴力行为的精神病人采取临时保护性约束措施；</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（八）维护案（事）件现场秩序，保护案（事）件现场，救助受伤受困人员；</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（九）接报案、受案登记、接受证据、案件信息采集、调解、送达文书等工作；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（十）戒毒人员日常管理、检查易制毒化学品企业、公开查缉毒品；</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（十一）公安监管场所的管理勤务；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（十二）出入境管理服务和边防检查；</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（十三）维护大型公共活动秩序，参与突发事件处置；</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（十四）其他依法可以由勤务警务辅助人员从事的工作。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第十二条警务辅助人员不得从事下列工作：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（一）政治安全保卫、技术侦察等工作；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（二）办理涉及国家秘密的事项；</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（三）案件调查取证、出具鉴定报告、交通事故责任认定；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（四）执行刑事强制措施；</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（五）作出行政处理决定、实施行政强制措施；</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（六）审核案件；</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（七）保管武器、警械；</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（八）法律、法规规定必须由公安机关人民警察从事的其他工作。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第十三条  警务辅助人员依法享有下列权利：</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（一）获得履行职责应当具有的工作条件和安全保护；</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（二）获得工作报酬，享受福利和保险待遇；</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（三）带薪年休假、产假、婚丧假等休息休假；</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（四）参加业务知识和技能培训；</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（五）非因法定事由、非经法定程序，不被解聘；</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（六）对所在单位工作提出意见和建议；</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（七）依法提出申诉和控告；</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（八）依法解除劳动合同；</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（九）法律、法规规定和劳动合同约定的其他权利。</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第十四条  警务辅助人员应当履行下列义务：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（一）忠于宪法，遵守法律、法规；</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（二）依法履行职责；</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（三）服从公安机关管理和人民警察指挥；</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（四）严格规范公正文明履行职责，自觉接受监督；</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（五）遵守公安机关制度和工作纪律；</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（六）保守国家秘密和警务工作秘密；</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（七）法律、法规规定和劳动合同约定的其他义务。</w:t>
      </w:r>
    </w:p>
    <w:p>
      <w:pPr>
        <w:snapToGrid/>
        <w:spacing w:before="0" w:after="0" w:line="540" w:lineRule="exact"/>
        <w:ind w:left="0" w:right="0" w:firstLine="2886" w:firstLineChars="902"/>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 xml:space="preserve">第三章 </w:t>
      </w:r>
      <w:r>
        <w:rPr>
          <w:rFonts w:ascii="仿宋_GB2312" w:hAnsi="仿宋_GB2312" w:eastAsia="仿宋_GB2312" w:cs="仿宋_GB2312"/>
          <w:b/>
          <w:i w:val="false"/>
          <w:strike w:val="false"/>
          <w:color w:val="000000"/>
          <w:sz w:val="32"/>
          <w:u w:val="none"/>
        </w:rPr>
        <w:t>招聘</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第十五条  警务辅助人员招聘方案由县级以上人民政府公安机关会同人力资源社会保障部门在用人额度范围内制定，由县级以上人民政府公安机关具体组织实施。</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公安机关各警种、单位和基层所队不得自行组织警务辅助人员招聘工作。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第十六条  警务辅助人员招聘应当遵循公开平等、竞争择优的原则，统一招聘标准和程序，明确招聘岗位，严格选拔聘用。</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警务辅助人员的招聘按照发布公告、报名、资格审查、考试、体能测试、体检、考察、公示、依法建立劳动关系等程序实施，并接受社会监督。</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招聘公告应当载明招聘的职位、人数、报名条件、薪酬待遇、需要提交的证明材料等内容。</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第十七条  应聘警务辅助人员应当具备下列条件：</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（一）具有中华人民共和国国籍；</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（二）年满十八周岁；</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（三）拥护中华人民共和国宪法，拥护中国共产党领导和社会主义制度；</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（四）具有良好的政治素质和道德品行;</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（五）具有正常履行工作职责所需的身体条件、心理素质和工作能力；</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（六）具有高中以上文化程度；</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（七）法律、法规规定的其他条件。</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招聘岗位对专业技能和文化程度有特殊要求的，应聘人员应当符合相关要求。对艰苦边远地区、特殊岗位和退役军人可以适当放宽条件。</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第十八条  县级以上人民政府公安机关招聘警务辅助人员时，同等条件下优先招聘烈士、因公牺牲人民警察的配偶和子女、退役军人、见义勇为人员、警察类或者政法类院校毕业生。</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第十九条具有下列情形之一的，不得招聘为警务辅助人员：</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（一）被追究刑事责任或者涉嫌违法犯罪尚未结案的；</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（二）因违法违纪被开除、辞退或者解除劳动合同的；</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（三）因吸毒、嫖娼、赌博受到行政处罚的；</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（四）被依法列为失信联合惩戒对象的；</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（五）其他按照国家和自治区规定不适合从事警务辅助工作的。</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第二十条  县级以上人民政府公安机关应当与拟聘用警务辅助人员依法订立书面劳动合同。</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劳动合同除应当包括劳动合同期限、工作内容、工作时间、休息休假、劳动报酬、社会保险、劳动条件、劳动保护等法律法规规定应当纳入劳动合同的事项以外，还可以约定试用期、福利待遇、解除劳动合同、违约责任等事项。</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第二十一条  新招聘的警务辅助人员上岗前，公安机关应当参照人民警察宣誓规定组织其宣誓。</w:t>
      </w:r>
    </w:p>
    <w:p>
      <w:pPr>
        <w:snapToGrid/>
        <w:spacing w:before="0" w:after="0" w:line="540" w:lineRule="exact"/>
        <w:ind w:left="0" w:right="0" w:firstLine="3846" w:firstLineChars="1202"/>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第四章 管理和监督</w:t>
      </w:r>
    </w:p>
    <w:p>
      <w:pPr>
        <w:snapToGrid/>
        <w:spacing w:before="0" w:after="0" w:line="540" w:lineRule="exact"/>
        <w:ind w:left="0" w:right="0" w:firstLine="5446" w:firstLineChars="1702"/>
        <w:jc w:val="both"/>
        <w:rPr/>
      </w:pP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第二十二条  县级以上人民政府公安机关应当明确专门管理机构，建立健全警务辅助人员监督管理制度，落实监督管理责任。</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上级公安机关应当指导和监督下级公安机关的警务辅助人员管理工作。</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第二十三条  县级以上人民政府公安机关对警务辅助人员实行层级化管理。警务辅助人员层级与薪酬待遇挂钩，层级之间不具有领导、指挥或者隶属关系。</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第二十四条  县级以上人民政府公安机关应当对警务辅助人员进行岗前培训、年度培训和专项培训，开展思想政治、职业道德、法律知识、业务技能、安全防护、纪律作风等教育，提高警务辅助人员的职业素养和专业水平。</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第二十五条  县级以上人民政府公安机关应当对警务辅助人员的思想政治素质、履职能力、工作实绩、纪律作风、廉洁自律、教育培训等情况进行考核，考核结果作为层级升降、奖惩、续签或者解除劳动合同的主要依据。</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第二十六条  对工作表现突出、取得显著成绩或者作出突出贡献的警务辅助人员，按照国家和自治区有关规定给予表彰和奖励。</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特别优秀的警务辅助人员报考公安机关人民警察职位的，按照国家有关规定执行。</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第二十七条  警务辅助人员工作证件、制式服装、标识由公安机关统一配发。</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警务辅助人员履行职责期间，应当按照规定穿着制式服装、佩戴标识，必要时出示工作证件表明身份。因执行特殊任务需要着便装时，应当携带工作证件。非履行职责期间，不得穿着制式服装、佩戴标识。警务辅助人员离职时，应当将工作证件、制式服装、标识等交回所在公安机关。</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任何组织和个人不得非法制造、贩卖、使用警务辅助人员制式服装、标识。</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第二十八条  县级以上人民政府公安机关应当建立健全警务辅助人员管理责任机制，落实带辅人民警察对警务辅助人员的监督管理责任。</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人民警察不得将应当由本人承担的工作交由警务辅助人员承担。</w:t>
      </w:r>
    </w:p>
    <w:p>
      <w:pPr>
        <w:snapToGrid/>
        <w:spacing w:before="0" w:after="0" w:line="540" w:lineRule="exact"/>
        <w:ind w:left="0" w:right="0" w:firstLine="5446" w:firstLineChars="1702"/>
        <w:jc w:val="both"/>
        <w:rPr/>
      </w:pPr>
      <w:r>
        <w:rPr>
          <w:rFonts w:ascii="仿宋_GB2312" w:hAnsi="仿宋_GB2312" w:eastAsia="仿宋_GB2312" w:cs="仿宋_GB2312"/>
          <w:i w:val="false"/>
          <w:strike w:val="false"/>
          <w:color w:val="000000"/>
          <w:sz w:val="32"/>
          <w:u w:val="none"/>
        </w:rPr>
        <w:t xml:space="preserve">    第二十九条  勤务警务辅助人员履行职责期间，应当配备必要的执勤及安全防护装备，但不得配备武器、警械；遇有危害公共安全、社会秩序和公民人身、财产安全等紧急情况，人民警察依法可以使用警械的，勤务警务辅助人员在人民警察的指挥或者带领下，可以协助使用手铐、脚镣、警绳等必要的警械。</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经公安机关批准，警务辅助人员履行职责期间可以驾驶警用车辆、船艇等交通工具。</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第三十条  警务辅助人员协助人民警察开展与执法有关的辅助性工作时，应当佩戴执法记录仪全程录音录像，并按照国家有关规定存贮备查和执法公示。</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第三十一条  警务辅助人员应当严格执行请示报告制度，接到报警、遇到或者发现重大情况时，应当及时向公安机关或者负有带辅责任的人民警察报告，不得瞒报、漏报或者拖延不报。</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第三十二条  警务辅助人员有下列情形之一的，公安机关可以依法解除劳动关系：</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（一）在试用期间被证明不符合聘用条件的；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（二）不能胜任工作，经过培训或者调整工作岗位，仍不能胜任的；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（三）患病或者非因工负伤，在规定的医疗期满后不能从事原工作，也不能从事另行安排的工作的；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（四）严重失职造成重大损害的；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（五）违反工作纪律或者警务辅助人员管理规定，情节严重的；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（六）被依法追究刑事责任的；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（七）受到行政拘留、司法拘留、强制隔离戒毒的；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（八）法律、法规规定的其他情形。</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 xml:space="preserve">    第三十三条  警务辅助人员履行职责应当接受社会监督。任何单位和个人对警务辅助人员的违法违纪行为有权向公安机关或者其他有关部门检举和控告。受理检举和控告的机关应当及时查处，并依照有关规定将查处结果告知检举人、控告人。</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第三十四条  警务辅助人员在履行职责过程中，遇有下列情形之一的，应当自行回避，当事人或者其法定代理人也有权提出回避申请：</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（一）是案（事）件的当事人或者当事人近亲属的；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（二）本人或者其近亲属与案（事）件有利害关系的；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（三）与案（事）件当事人有其他关系，可能影响公正处理的。</w:t>
      </w:r>
    </w:p>
    <w:p>
      <w:pPr>
        <w:snapToGrid/>
        <w:spacing w:before="0" w:after="0" w:line="540" w:lineRule="exact"/>
        <w:ind w:left="0" w:right="0" w:firstLine="707" w:firstLineChars="221"/>
        <w:jc w:val="both"/>
        <w:rPr/>
      </w:pPr>
      <w:r>
        <w:rPr>
          <w:rFonts w:ascii="仿宋_GB2312" w:hAnsi="仿宋_GB2312" w:eastAsia="仿宋_GB2312" w:cs="仿宋_GB2312"/>
          <w:i w:val="false"/>
          <w:strike w:val="false"/>
          <w:color w:val="000000"/>
          <w:sz w:val="32"/>
          <w:u w:val="none"/>
        </w:rPr>
        <w:t>前款规定的回避，由使用警务辅助人员的公安机关决定。</w:t>
      </w:r>
    </w:p>
    <w:p>
      <w:pPr>
        <w:snapToGrid/>
        <w:spacing w:before="0" w:after="0" w:line="540" w:lineRule="exact"/>
        <w:ind w:left="0" w:right="0" w:firstLine="566" w:firstLineChars="177"/>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第五章 职业保障</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第三十五条县级以上人民政府应当在经费预算范围内，参照当地上年度在岗职工平均工资标准，合理确定警务辅助人员工资水平，并根据当地经济社会发展情况和财政状况，建立动态调整机制。</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警务辅助人员薪酬标准应当与岗位的专业性、危险性、劳动强度等相适应。</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第三十六条  公安机关应当依法为警务辅助人员缴纳企业职工基本养老、基本医疗（含生育）、失业、工伤等社会保险费，缴存住房公积金。</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公安机关应当根据岗位需要为警务辅助人员办理人身意外伤害保险。</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公安机关应当定期组织警务辅助人员参加健康体检并建立健康档案。</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第三十七条  警务辅助人员有权依法参加工会组织，公安机关和有关部门应当保障落实警务辅助人员作为工会会员的合法权益。</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第三十八条  医疗机构应当参照因公负伤人民警察紧急救治的有关规定，对因工受伤的警务辅助人员畅通绿色通道，及时救治。警务辅助人员因工受伤救治期间的医疗、交通、食宿等有关费用，使用警务辅助人员的公安机关可以先行垫付。</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第三十九条  警务辅助人员因工受伤、致残、死亡的，依照国家和自治区有关规定享受工伤保险待遇。</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警务辅助人员在依法履行职责期间，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警务辅助人员因工死亡，其遗属生活困难且符合条件的，依申请纳入低保、特困救助供养、临时救助等救助范围；符合孤儿或者事实无人抚养儿童条件的，应当纳入孤儿或者事实无人抚养儿童保障体系。</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公安机关应当将因工受伤、致残警务辅助人员，烈士和因工死亡警务辅助人员遗属纳入慰问范围。</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第六章 法律责任</w:t>
      </w:r>
    </w:p>
    <w:p>
      <w:pPr>
        <w:snapToGrid/>
        <w:spacing w:before="0" w:after="0" w:line="540" w:lineRule="exact"/>
        <w:ind w:left="0" w:right="0" w:firstLine="640"/>
        <w:jc w:val="left"/>
        <w:rPr/>
      </w:pPr>
      <w:r>
        <w:rPr>
          <w:rFonts w:ascii="仿宋_GB2312" w:hAnsi="仿宋_GB2312" w:eastAsia="仿宋_GB2312" w:cs="仿宋_GB2312"/>
          <w:i w:val="false"/>
          <w:strike w:val="false"/>
          <w:color w:val="000000"/>
          <w:sz w:val="32"/>
          <w:u w:val="none"/>
        </w:rPr>
        <w:t>第四十条  警务辅助人员在履行职责期间侵犯公民、法人或者其他组织的合法权益造成损害的，由使用警务辅助人员的公安机关依照国家赔偿有关规定予以赔偿。</w:t>
      </w:r>
    </w:p>
    <w:p>
      <w:pPr>
        <w:snapToGrid/>
        <w:spacing w:before="0" w:after="0" w:line="540" w:lineRule="exact"/>
        <w:ind w:left="0" w:right="0" w:firstLine="640"/>
        <w:jc w:val="left"/>
        <w:rPr/>
      </w:pPr>
      <w:r>
        <w:rPr>
          <w:rFonts w:ascii="仿宋_GB2312" w:hAnsi="仿宋_GB2312" w:eastAsia="仿宋_GB2312" w:cs="仿宋_GB2312"/>
          <w:i w:val="false"/>
          <w:strike w:val="false"/>
          <w:color w:val="000000"/>
          <w:sz w:val="32"/>
          <w:u w:val="none"/>
        </w:rPr>
        <w:t xml:space="preserve">    因警务辅助人员故意或者重大过失造成损害的，公安机关赔偿损失后，应当责令当事警务辅助人员承担部分或者全部赔偿费用并依法予以处理；构成犯罪的，依法追究刑事责任。</w:t>
      </w:r>
    </w:p>
    <w:p>
      <w:pPr>
        <w:snapToGrid/>
        <w:spacing w:before="0" w:after="0" w:line="540" w:lineRule="exact"/>
        <w:ind w:left="0" w:right="0" w:firstLine="640"/>
        <w:jc w:val="left"/>
        <w:rPr/>
      </w:pPr>
      <w:r>
        <w:rPr>
          <w:rFonts w:ascii="仿宋_GB2312" w:hAnsi="仿宋_GB2312" w:eastAsia="仿宋_GB2312" w:cs="仿宋_GB2312"/>
          <w:i w:val="false"/>
          <w:strike w:val="false"/>
          <w:color w:val="000000"/>
          <w:sz w:val="32"/>
          <w:u w:val="none"/>
        </w:rPr>
        <w:t xml:space="preserve">    第四十一条  警务辅助人员违反本条例规定的，由公安机关按照警务辅助人员管理相关规定处理；构成违反治安管理行为的，由公安机关依法给予治安管理处罚；构成犯罪的，依法追究刑事责任。</w:t>
      </w:r>
    </w:p>
    <w:p>
      <w:pPr>
        <w:snapToGrid/>
        <w:spacing w:before="0" w:after="0" w:line="540" w:lineRule="exact"/>
        <w:ind w:left="0" w:right="0" w:firstLine="640"/>
        <w:jc w:val="left"/>
        <w:rPr/>
      </w:pPr>
      <w:r>
        <w:rPr>
          <w:rFonts w:ascii="仿宋_GB2312" w:hAnsi="仿宋_GB2312" w:eastAsia="仿宋_GB2312" w:cs="仿宋_GB2312"/>
          <w:i w:val="false"/>
          <w:strike w:val="false"/>
          <w:color w:val="000000"/>
          <w:sz w:val="32"/>
          <w:u w:val="none"/>
        </w:rPr>
        <w:t xml:space="preserve">    第四十二条  阻碍警务辅助人员依法履行职责或者对警务辅助人员实施不法侵害，构成违反治安管理行为的，由公安机关依法给予治安管理处罚；构成犯罪的，依法追究刑事责任。</w:t>
      </w:r>
    </w:p>
    <w:p>
      <w:pPr>
        <w:snapToGrid/>
        <w:spacing w:before="0" w:after="0" w:line="540" w:lineRule="exact"/>
        <w:ind w:left="0" w:right="0" w:firstLine="640"/>
        <w:jc w:val="left"/>
        <w:rPr/>
      </w:pPr>
      <w:r>
        <w:rPr>
          <w:rFonts w:ascii="仿宋_GB2312" w:hAnsi="仿宋_GB2312" w:eastAsia="仿宋_GB2312" w:cs="仿宋_GB2312"/>
          <w:i w:val="false"/>
          <w:strike w:val="false"/>
          <w:color w:val="000000"/>
          <w:sz w:val="32"/>
          <w:u w:val="none"/>
        </w:rPr>
        <w:t xml:space="preserve">    第四十三条  公安机关及其人民警察在工作中违反本条例规定，滥用职权、玩忽职守、徇私舞弊的，对直接负责的主管人员和其他直接责任人员依法给予处分；构成犯罪的，依法追究刑事责任。</w:t>
      </w:r>
    </w:p>
    <w:p>
      <w:pPr>
        <w:snapToGrid/>
        <w:spacing w:before="0" w:after="0" w:line="540" w:lineRule="exact"/>
        <w:ind w:left="0" w:right="0" w:firstLine="640"/>
        <w:jc w:val="left"/>
        <w:rPr/>
      </w:pPr>
      <w:r>
        <w:rPr>
          <w:rFonts w:ascii="仿宋_GB2312" w:hAnsi="仿宋_GB2312" w:eastAsia="仿宋_GB2312" w:cs="仿宋_GB2312"/>
          <w:i w:val="false"/>
          <w:strike w:val="false"/>
          <w:color w:val="000000"/>
          <w:sz w:val="32"/>
          <w:u w:val="none"/>
        </w:rPr>
        <w:t xml:space="preserve">    第四十四条  违反本条例第二十七条第三款规定，非法制造、贩卖警务辅助人员制式服装、标识的，由公安机关予以没收，有违法所得的，没收违法所得，并处货值金额三倍以上五倍以下罚款；非法使用警务辅助人员制式服装、标识的，由公安机关予以没收，并处三千元以上一万元以下罚款；构成犯罪的，依法追究刑事责任。</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i w:val="false"/>
          <w:strike w:val="false"/>
          <w:color w:val="000000"/>
          <w:sz w:val="32"/>
          <w:u w:val="none"/>
        </w:rPr>
        <w:t>第六章 附则</w:t>
      </w:r>
    </w:p>
    <w:p>
      <w:pPr>
        <w:snapToGrid/>
        <w:spacing w:before="0" w:after="0" w:line="540" w:lineRule="exact"/>
        <w:ind w:left="0" w:right="0" w:firstLine="640"/>
        <w:jc w:val="both"/>
        <w:rPr/>
      </w:pP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第四十五条  审判机关、检察机关和司法行政部门警务辅助人员的招聘、使用、管理、监督和保障，参照本条例有关规定执行；其具体职责、权利和义务由自治区高级人民法院、自治区人民检察院和自治区司法厅依据本条例确定的原则另行规定。</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    第四十六条  本条例自2022年8月1日起施行。</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1100" w:firstLineChars="250"/>
        <w:jc w:val="both"/>
        <w:rPr/>
      </w:pPr>
    </w:p>
    <w:p>
      <w:pPr>
        <w:snapToGrid/>
        <w:spacing w:before="0" w:after="0" w:line="540" w:lineRule="exact"/>
        <w:ind w:left="0" w:right="0" w:firstLine="1100" w:firstLineChars="250"/>
        <w:jc w:val="both"/>
        <w:rPr/>
      </w:pPr>
    </w:p>
    <w:p>
      <w:pPr>
        <w:snapToGrid/>
        <w:spacing w:before="0" w:after="0" w:line="540" w:lineRule="exact"/>
        <w:ind w:left="0" w:right="0"/>
        <w:jc w:val="center"/>
        <w:rPr/>
      </w:pPr>
      <w:r>
        <w:rPr>
          <w:rFonts w:ascii="方正小标宋简体" w:hAnsi="方正小标宋简体" w:eastAsia="方正小标宋简体" w:cs="方正小标宋简体"/>
          <w:i w:val="false"/>
          <w:strike w:val="false"/>
          <w:color w:val="000000"/>
          <w:sz w:val="44"/>
          <w:u w:val="none"/>
        </w:rPr>
        <w:t>公安业务相关法律法规知识</w:t>
      </w:r>
    </w:p>
    <w:p>
      <w:pPr>
        <w:snapToGrid/>
        <w:spacing w:before="0" w:after="0" w:line="540" w:lineRule="exact"/>
        <w:ind w:left="0" w:right="0" w:firstLine="1600" w:firstLineChars="50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中华人民共和国是工人阶级领导的、以工农联盟为基础的人民民主专政的社会主义国家。社会主义制度是中华人民共和国的根本制度。中国共产党领导是中国特色社会主义最本质的特征。禁止任何组织或者个人破坏社会主义制度。</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2.中华人民共和国实行依法治国，建设社会主义法治国家。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    3.中华人民共和国公民有言论、出版、集会、结社、游行、示威的自由。</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4.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5.中华人民共和国全国人民代表大会是最高国家权力机关。它的常设机关是全国人民代表大会常务委员会。</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 xml:space="preserve">   6.全国人民代表大会和全国人民代表大会常务委员会行使国家立法权。</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 xml:space="preserve">    7.中华人民共和国人民法院是国家的审判机关。</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 xml:space="preserve">  8.一切国家机关实行精简的原则，实行工作责任制，实行工作人员的培训和考核制度，不断提高工作质量和工作效率，反对官僚主义。  </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9.人民警察的任务是维护国家安全，维护社会治安秩序，保护公民的人身安全、人身自由和合法财产，保护公共财产，预防、制止和惩治违法犯罪活动。</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10人民警察包括公安机关、国家安全机关、监狱、劳动教养管理机关的人民警察和人民法院、人民检察院的司法警察。</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11.为维护社会治安秩序，公安机关的人民警察对有违法犯罪嫌疑的人员，经出示相应证件，可以当场盘问、检查；经盘问、检查，有下列情形之一的，可以将其带至公安机关，经该公安机关批准，对其继续盘问：</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（一）被指控有犯罪行为的；</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（二）有现场作案嫌疑的；</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（三）有作案嫌疑身份不明的；</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（四）携带的物品有可能是赃物的。</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12.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13.经继续盘问，公安机关认为对被盘问人需要依法采取拘留或者其他强制措施的，应当在前款规定的期间作出决定；在前款规定的期间不能作出上述决定的，应当立即释放被盘问人。</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14.人民警察必须做到：</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（一）秉公执法，办事公道；</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（二）模范遵守社会公德；</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（三）礼貌待人，文明执勤；</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（四）尊重人民群众的风俗习惯。</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15.人民警察不得有下列行为：</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（一）散布有损国家声誉的言论，参加非法组织，参加旨在反对国家的集会、游行、示威等活动，参加罢工；</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（二）泄露国家、警务工作；</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（三）弄虚作假，隐瞒案情，包庇、纵容违法犯罪活动；</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（四）刑讯逼供或者体罚、虐待人犯；</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（五）非法剥夺、限制他人人身自由，非法搜查他人的身体、物品、住所或者场所；</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（六）敲诈勒索或者索取、收受贿赂；</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（七）殴打他人或者唆使他人打人；</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（八）违法实施处罚或者收取费用；</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（九）接受当事人及其代理人的请客送礼；</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（十）从事营利性的经营活动或者受雇于任何个人或者组织；</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（十一）玩忽职守，不履行法定义务；</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（十二）其他违法乱纪的行为。</w:t>
      </w:r>
    </w:p>
    <w:p>
      <w:pPr>
        <w:snapToGrid w:val="false"/>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rPr>
        <w:t>16.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17.刑罚的轻重，应当与犯罪分子所犯罪行和承担的刑事责任相适应。</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18.明知自己的行为会发生危害社会的结果，并且希望或者放任这种结果发生，因而构成犯罪的，是故意犯罪。故意犯罪，应当负刑事责任。</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19.已满十六周岁的人犯罪，应当负刑事责任。</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20.已满十四周岁不满十六周岁的人，犯故意杀人、故意伤害致人重伤或者死亡、强奸、抢劫、贩卖毒品、放火、爆炸、投放危险物质罪的，应当负刑事责任。</w:t>
      </w:r>
    </w:p>
    <w:p>
      <w:pPr>
        <w:snapToGrid/>
        <w:spacing w:before="0" w:after="0" w:line="540" w:lineRule="exact"/>
        <w:ind w:firstLine="480" w:firstLineChars="150"/>
        <w:jc w:val="both"/>
        <w:rPr/>
      </w:pPr>
      <w:r>
        <w:rPr>
          <w:rFonts w:ascii="仿宋_GB2312" w:hAnsi="仿宋_GB2312" w:eastAsia="仿宋_GB2312" w:cs="仿宋_GB2312"/>
          <w:i w:val="false"/>
          <w:strike w:val="false"/>
          <w:color w:val="000000"/>
          <w:sz w:val="32"/>
          <w:u w:val="none"/>
        </w:rPr>
        <w:t xml:space="preserve"> 21.已满十二周岁不满十四周岁的人，犯故意杀人、故意伤害罪，致人死亡或者以特别残忍手段致人重伤造成严重残疾，情节恶劣，经最高人民检察院核准追诉的，应当负刑事责任。</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22.共同犯罪是指二人以上共同故意犯罪。二人以上共同过失犯罪，不以共同犯罪论处;应当负刑事责任的，按照他们所犯的罪分别处罚。</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23.危害国家安全犯罪、恐怖活动犯罪、黑社会性质的组织犯罪的犯罪分子，在刑罚执行完毕或者赦免以后，在任何时候再犯上述任一类罪的，都以累犯论处。</w:t>
      </w:r>
    </w:p>
    <w:p>
      <w:pPr>
        <w:snapToGrid/>
        <w:spacing w:before="0" w:after="0" w:line="540" w:lineRule="exact"/>
        <w:ind/>
        <w:jc w:val="both"/>
        <w:rPr/>
      </w:pPr>
      <w:r>
        <w:rPr>
          <w:rFonts w:ascii="仿宋_GB2312" w:hAnsi="仿宋_GB2312" w:eastAsia="仿宋_GB2312" w:cs="仿宋_GB2312"/>
          <w:i w:val="false"/>
          <w:strike w:val="false"/>
          <w:color w:val="000000"/>
          <w:sz w:val="32"/>
          <w:u w:val="none"/>
        </w:rPr>
        <w:t xml:space="preserve">    24.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25.煽动分裂国家、破坏国家统一的，处五年以下有期徒刑、拘役、管制或者剥夺政治权利;首要分子或者罪行重大的，处五年以上有期徒刑。</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26.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 人民法院、人民检察院和公安机关进行刑事诉讼，必须严格遵守本法和其他法律的有关规定。</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27.人民法院、人民检察院和公安机关进行刑事诉讼，必须依靠群众，必须以事实为根据，以法律为准绳。对于一切公民，在适用法律上一律平等，在法律面前，不允许有任何特权。</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28.可以用于证明案件事实的材料，都是证据。 证据包括： （一）物证； （二）书证； （三）证人证言； （四）被害人陈述； （五）犯罪嫌疑人、被告人供述和辩解； （六）鉴定意见； （七）勘验、检查、辨认、侦查实验等笔录； （八）视听资料、电子数据。 证据必须经过查证属实，才能作为定案的根据。</w:t>
      </w:r>
    </w:p>
    <w:p>
      <w:pPr>
        <w:snapToGrid/>
        <w:spacing w:before="0" w:after="0" w:line="540" w:lineRule="exact"/>
        <w:ind w:firstLine="800" w:firstLineChars="250"/>
        <w:jc w:val="both"/>
        <w:rPr/>
      </w:pPr>
      <w:r>
        <w:rPr>
          <w:rFonts w:ascii="仿宋_GB2312" w:hAnsi="仿宋_GB2312" w:eastAsia="仿宋_GB2312" w:cs="仿宋_GB2312"/>
          <w:i w:val="false"/>
          <w:strike w:val="false"/>
          <w:color w:val="000000"/>
          <w:sz w:val="32"/>
          <w:u w:val="none"/>
        </w:rPr>
        <w:t>29.公安机关拘留人的时候，必须出示拘留证。 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30.讯问犯罪嫌疑人必须由人民检察院或者公安机关的侦查人员负责进行。讯问的时候，侦查人员不得少于二人。 犯罪嫌疑人被送交看守所羁押以后，侦查人员对其进行讯问，应当在看守所内进行。</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31.办理治安案件应当坚持教育与处罚相结合的原则。</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32.各级人民政府应当加强社会治安综合治理，采取有效措施，化解社会矛盾，增进社会和谐，维护社会稳定。</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33.国务院公安部门负责全国的治安管理工作。县级以上地方各级人民政府公安机关负责本行政区域内的治安管理工作。</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34.治安管理处罚的种类分为：（一）警告；（二）罚款；（三）行政拘留；（四）吊销公安机关发放的许可证。对违反治安管理的外国人，可以附加适用限期出境或者驱逐出境。</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35.违反治安管理行为人有下列情形之一，依照本法应当给予行政拘留处罚的，不执行行政拘留处罚：（一）已满十四周岁不满十六周岁的；（二）已满十六周岁不满十八周岁，初次违反治安管理的；（三）七十周岁以上的；（四）怀孕或者哺乳自己不满一周岁婴儿的。</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36.需要传唤违反治安管理行为人接受调查的，经公安机关办案部门负责人批准，使用传唤证传唤。对现场发现的违反治安管理行为人，人民警察经出示工作证件，可以口头传唤，但应当在询问笔录中注明。公安机关应当将传唤的原因和依据告知被传唤人。对无正当理由不接受传唤或者逃避传唤的人，可以强制传唤。</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37.公安机关应当向被处罚人宣告治安管理处罚决定书，并当场交付被处罚人；无法当场向被处罚人宣告的，应当在二日内送达被处罚人。决定给予行政拘留处罚的，应当及时通知被处罚人的家属。有被侵害人的，公安机关应当将决定书副本抄送被侵害人。</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38.违反治安管理行为事实清楚，证据确凿，处警告或者二百元以下罚款的，可以当场作出治安管理处罚决定。</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39.对当事人的同一个违法行为，不得给予两次以上罚款的行政处罚。同一个违法行为违反多个法律规范应当给予罚款处罚的，按照罚款数额高的规定处罚。</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40.行政机关可以依法制定行政处罚裁量基准，规范行使行政处罚裁量权。行政处罚裁量基准应当向社会公布。</w:t>
      </w:r>
    </w:p>
    <w:p>
      <w:pPr>
        <w:snapToGrid/>
        <w:spacing w:before="0" w:after="0" w:line="540" w:lineRule="exact"/>
        <w:ind w:left="0" w:right="0" w:firstLine="480" w:firstLineChars="150"/>
        <w:jc w:val="both"/>
        <w:rPr/>
      </w:pPr>
      <w:r>
        <w:rPr>
          <w:rFonts w:ascii="仿宋_GB2312" w:hAnsi="仿宋_GB2312" w:eastAsia="仿宋_GB2312" w:cs="仿宋_GB2312"/>
          <w:i w:val="false"/>
          <w:strike w:val="false"/>
          <w:color w:val="000000"/>
          <w:sz w:val="32"/>
          <w:u w:val="none"/>
        </w:rPr>
        <w:t xml:space="preserve"> 41.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snapToGrid/>
        <w:spacing w:before="0" w:after="0" w:line="540" w:lineRule="exact"/>
        <w:ind w:firstLine="640" w:firstLineChars="200"/>
        <w:jc w:val="left"/>
        <w:rPr/>
      </w:pPr>
      <w:r>
        <w:rPr>
          <w:rFonts w:ascii="仿宋_GB2312" w:hAnsi="仿宋_GB2312" w:eastAsia="仿宋_GB2312" w:cs="仿宋_GB2312"/>
          <w:i w:val="false"/>
          <w:strike w:val="false"/>
          <w:color w:val="000000"/>
          <w:sz w:val="32"/>
          <w:u w:val="none"/>
          <w:vertAlign w:val="baseline"/>
        </w:rPr>
        <w:t>42.对于一切公民，在适用法律上一律平等，在法律面前，不允许有任何特权。</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43.针对或者利用计算机网络实施的犯罪，用于实施犯罪行为的网站服务器所在地、网络接入地以及网站建立者或者管理者所在地，被侵害的计算机信息系统及其管理者所在地，以及犯罪过程中犯罪分子、被害人使用的计算机信息系统所在地公安机关可以管辖。</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44.办理行政案件应当遵循合法、公正、公开、及时的原则，尊重和保障人权，保护公民的人格尊严。</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45.公安机关进行询问、辨认、检查、勘验，实施行政强制措施等调查取证工作时，人民警察不得少于二人，并表明执法身份。</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46.接报案、受案登记、接受证据、信息采集、调解、送达文书等工作，可以由一名人民警察带领警务辅助人员进行，但应当全程录音录像。</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47.依法对卖淫、嫖娼人员进行性病检查，应当由医生进行</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48.实施行政处罚时，应当责令违法行为人当场或者限期改正违法行为。</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49.行政拘留处罚合并执行的，最长不超过二十日。</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50.作出行政拘留处罚决定的，应当及时将处罚情况和执行场所或者依法不执行的情况通知被处罚人家属。</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51.对于因民间纠纷引起的殴打他人、故意伤害、侮辱、诽谤、诬告陷害、故意损毁财物、干扰他人正常生活、侵犯隐私、非法侵入住宅等违反治安管理行为，情节较轻，且具有下列情形之一的，可以调解处理：</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（一）亲友、邻里、同事、在校学生之间因琐事发生纠纷引起的；</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（二）行为人的侵害行为系由被侵害人事前的过错行为引起的；</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（三）其他适用调解处理更易化解矛盾的。</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对不构成违反治安管理行为的民间纠纷，应当告知当事人向人民法院或者人民调解组织申请处理。</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52.公安机关是人民民主专政的重要工具，人民警察是武装性质的国家治安行政力量和刑事司法力量。公安机关必须坚持用习近平新时代中国特色社会主义思想武装头脑、指导实践，确保公安工作沿着正确道路前进；必须坚持党对公安工作的绝对领导，确保公安工作坚定正确政治方向；必须坚持总体国家安全观，把维护以政权安全、制度安全为核心的国家政治安全作为公安工作的根本着眼点和着力点，坚决捍卫中国共产党长期执政地位和中国特色社会主义制度；必须坚持以人民为中心，忠实践行人民公安为人民的初心和使命，不断增强人民群众获得感、幸福感、安全感；必须坚持专项治理和系统治理、依法治理、综合治理、源头治理相结合，创新完善社会治安治理的方式方法，推进社会治理现代化；必须坚持严格规范公正文明执法，提高公安工作法治化水平和执法公信力；必须坚持改革创新，坚定不移走中国特色社会主义强警之路；必须坚持全面从严管党治警，按照对党忠诚、服务人民、执法公正、纪律严明的总要求，锻造一支让党中央放心、人民群众满意的高素质过硬公安队伍。公安机关肩负的新时代使命任务是，坚决捍卫政治安全、全力维护社会安定、切实保障人民安宁，为全面建设社会主义现代化国家，实现中华民族伟大复兴的中国梦创造安全稳定的政治社会环境。</w:t>
      </w:r>
    </w:p>
    <w:p>
      <w:pPr>
        <w:snapToGrid/>
        <w:spacing w:before="0" w:after="0" w:line="540" w:lineRule="exact"/>
        <w:ind w:firstLine="640" w:firstLineChars="200"/>
        <w:jc w:val="both"/>
        <w:rPr/>
      </w:pPr>
      <w:r>
        <w:rPr>
          <w:rFonts w:ascii="仿宋_GB2312" w:hAnsi="仿宋_GB2312" w:eastAsia="仿宋_GB2312" w:cs="仿宋_GB2312"/>
          <w:i w:val="false"/>
          <w:strike w:val="false"/>
          <w:color w:val="000000"/>
          <w:sz w:val="32"/>
          <w:u w:val="none"/>
        </w:rPr>
        <w:t>53.公安机关内务建设必须坚持政治建警。必须坚决听从党中央命令、服从党中央指挥，贯彻党对公安工作的全方位领导。必须增强“四个意识”、坚定“四个自信”、做到“两个维护”，以党的旗帜为旗帜、以党的方向为方向、以党的意志为意志，始终在思想上政治上行动上同党中央保持高度一致，确保绝对忠诚、绝对纯洁、绝对可靠。</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54.人民警察的宗旨是全心全意为人民服务。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55.依法治国是我们党领导人民治理国家的基本方略。</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56.执法为民是一切权利属于人民的宪法原则在政法工作中的具体体现。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57.政法工作尊重和保障人权，首先要坚持以人为本，为广大人民群众共同和普遍的人权提供完善的法律保障。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58.人民群众对人民警察执行职务的支持和协助，是最有力的警务保障。</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59.县级以上公安机关及刑警、巡警、交警部门和看守所、拘留所、派出所应当设置值班室，建立值班备勤制度。</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60.公安机关应当实行24小时值班备勤制度。</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61.人民警察职权的内容由法律确定。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62.人民警察在非工作时间，遇有其职责范围内的紧急情况，应当履行职责。</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63.《治安管理处罚法》规定，行政拘留的期限一般为1日以上15日以下，有两种以上违反治安管理行为的，分别决定，合并执行，行政拘留处罚合并执行的，最长不超过20日。</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64.习近平总书记指出：“统筹发展和安全，增强忧患意识，做到居安思危，是我们党治国理政的一个重大原则。”坚持总体国家安全观，其根本是政治安全。</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65.毛泽东说过：“一个团体需要一个章程，一个国家也需要一个章程”，宪法是一个国家需要的“章程”。</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66.在党的领导下，坚持公安机关与人民群众相结合是公安工作的基本方针的体现。</w:t>
      </w:r>
    </w:p>
    <w:p>
      <w:pPr>
        <w:snapToGrid/>
        <w:spacing w:before="0" w:after="0" w:line="540" w:lineRule="exact"/>
        <w:ind w:left="6" w:right="0" w:firstLine="640" w:firstLineChars="200"/>
        <w:jc w:val="left"/>
        <w:rPr/>
      </w:pPr>
      <w:r>
        <w:rPr>
          <w:rFonts w:ascii="仿宋_GB2312" w:hAnsi="仿宋_GB2312" w:eastAsia="仿宋_GB2312" w:cs="仿宋_GB2312"/>
          <w:i w:val="false"/>
          <w:strike w:val="false"/>
          <w:color w:val="000000"/>
          <w:sz w:val="32"/>
          <w:u w:val="none"/>
          <w:shd w:val="clear" w:color="auto" w:fill="FFFFFF"/>
        </w:rPr>
        <w:t>67.公安机关是维护国家安全和社会稳定的专门力量，担负着维护一方平安、确保一方稳定的重大责任。</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68.建设中国特色社会主义法治体系，首要的是要完善以宪法为核心的中国特色社会主义法律体系。</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69.公民在法律面前一律平等，是我国社会主义法实施的基本原则。</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70.我国刑罚必须由刑法明文规定，是一种最严厉的强制性法律制裁措施，只能由国家审判机关依照法定程序决定。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71.罪刑相称，罚当其罪是我国刑法的罪刑相适应原则的体现。</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72.人民警察使用驱逐性、制服性警械，应当以制止违法犯罪行为为限度。</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73.进入新时代，我党形成了新时代中国特色社会主义思想，新时代中国特色社会主义思想系统的回答了新时代坚持和发展什么样的中国特色社会主义，怎样坚持和发展中国特色社会主义这个重大理论问题。</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74.社会主义法治理念的内容主要包括依法治国、执法为民、公平正义、服务大局、党的领导。</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75.执法为民是社会主义法治的本质要求。</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76.值班人员因故经批准离开岗位时应当有人待岗。</w:t>
      </w:r>
    </w:p>
    <w:p>
      <w:pPr>
        <w:snapToGrid/>
        <w:spacing w:before="0" w:after="0" w:line="540" w:lineRule="exact"/>
        <w:ind w:left="6" w:right="0" w:firstLine="640" w:firstLineChars="200"/>
        <w:jc w:val="both"/>
        <w:rPr/>
      </w:pPr>
      <w:r>
        <w:rPr>
          <w:rFonts w:ascii="仿宋_GB2312" w:hAnsi="仿宋_GB2312" w:eastAsia="仿宋_GB2312" w:cs="仿宋_GB2312"/>
          <w:i w:val="false"/>
          <w:strike w:val="false"/>
          <w:color w:val="000000"/>
          <w:sz w:val="32"/>
          <w:u w:val="none"/>
        </w:rPr>
        <w:t xml:space="preserve">77.值班备勤人员在值班备勤之间和期间不得饮酒。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78.值班备勤期间不得进行妨碍值班备勤秩序的娱乐活动。</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79.维护国家安全和社会稳定是公安机关在新时期的总任务。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80.对违反治安管理的人，公安机关要坚持教育与处罚相结合的原则。</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81.宪法是公安机关办理治安案件的根本准则。</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82.精神病人在不能辨认或不能控制自己行为的时候，违反治安管理的，不予处罚。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83.巡逻的方式有步巡、车巡和空巡。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84.保护现场的方法有封锁现场、实施警戒、维护现场秩序、疏导交通、对痕迹物证的保护等。</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85.实现“两个一百年”奋斗目标、实现中华民族伟大复兴的中国梦，不断提高人民生活水平，必须坚定不移把发展作为党执政兴国的第一要务。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86.治安管理处罚由县级以上人民政府公安机关决定，其中警告、500元以下的罚款可以由公安派出所决定。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87.行政拘留是治安管理处罚中最重最严厉的一种。</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88.公平正义是社会主义法治的重要目标，是构建社会主义和谐社会的重要任务。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89.制定的内容、法律地位和制定的程序不同是把法律划分为根本法和普通法的主要依据。</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90.2020年7月21日，《国务院关于同意设立“中国人民警察街”的批复》发布，同意自2021年起，将每年1月10日设为“中国人民警察节”。</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91.“两个维护”是指坚决维护习近平总书记在党中央的核心、全党的核心地位，坚决维护党中央权威和集中统一领导。</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92.行政机关应当于举行听证的7日前将举行听证的时间、地点通知申请人、利害关系人，必要时予以公告。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93.对违反治安管理行为人，公安机关传唤后应当及时询问查证，询问查证的时间不得超过8小时；情况复杂，依照《治安管理处罚法》规定可能适用行政拘留处罚的，询问查证的时间不得超过24小时。  </w:t>
      </w:r>
    </w:p>
    <w:p>
      <w:pPr>
        <w:snapToGrid/>
        <w:spacing w:before="0" w:after="0" w:line="540" w:lineRule="exact"/>
        <w:ind w:left="0" w:right="0" w:firstLine="480" w:firstLineChars="150"/>
        <w:jc w:val="both"/>
        <w:rPr/>
      </w:pPr>
      <w:r>
        <w:rPr>
          <w:rFonts w:ascii="仿宋_GB2312" w:hAnsi="仿宋_GB2312" w:eastAsia="仿宋_GB2312" w:cs="仿宋_GB2312"/>
          <w:i w:val="false"/>
          <w:strike w:val="false"/>
          <w:color w:val="000000"/>
          <w:sz w:val="32"/>
          <w:u w:val="none"/>
        </w:rPr>
        <w:t xml:space="preserve"> 94.一般情况下，治安案件首先由违法行为发生地的公安机关管辖。 </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95.中国共产党人的初心和使命，就是为中国人民，为中华民族谋幸福，谋复兴。这个初心和使命是激励中国共产党人不断前进的根本动力。</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96.中国共产党是中国工人阶级的先锋队，同时是中国人民和中华民族的先锋队，是中国特色社会主义事业的领导核心。</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rPr>
        <w:t xml:space="preserve">97.为维护社会治安秩序，公安机关人民警察对有违法犯罪嫌疑的人员，经出示相应证件，可以当场盘问、检查。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98.统一战线、党的建设、武装斗争是党的三大法宝。</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99.保持党同人民群众的血肉联系是加强和改进党的作风建设的核心。</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100.在长期的革命斗争中，党形成了理论联系实际，密切联系群众，批评与自我批评三大优良传统作风。</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101.县级以上人民政府公安机关，为预防和制止严重危害社会治安秩序的行为，可以在一定的区域和时间，限制人员、车辆的通行或者停留，必要时可以实行交通管制。</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102.当事人中有不满16周岁未成年人的，调解时应当通知其父母或者其他监护人到场。</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103.对因邻里纠纷引起的治安案件进行调解时，可以邀请当事人居住地的居（村）民委员会的人员或者双方当事人熟悉的人员参加帮助调解。</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104.不满14周岁的人违反治安管理，不予处罚的案件，如有直接用于实施违反治安管理行为的本人所有的工具，应当收缴。</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105.公安民警进行安全检查时应当表明身份、出示证件、认真负责。</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 xml:space="preserve">    106.派出所工作的职责包括管理辖区内实有人口；宣传、发动、组织、指导群众开展安全防范工作；办理治安案件，调解治安纠纷等。</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107.醉酒的人在醉酒状态中，对本人有危险或者对他人的人身、财产或者公共安全有威胁的，应当对其采取保护性措施约束至醒酒。</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108.依照《治安管理处罚法》规定，爆炸性物质、毒害性物质、放射性物质、传染病病原体都是“危险物质”。</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109.根据《中华人民共和国刑法》的相关规定，剥夺政治权利包括剥夺选举权、被选举权、言论自由的权利。</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110.维护现场秩序，进行现场调查；收集、保全证据；收缴和扣押违法、违禁物品是一般治安案件现场的处置规定。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111.根据《治安管理处罚法》的规定，对无正当理由不接受传唤或者逃避传唤的人，可以强制传唤。</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112.人民警察职业道德课程始终以忠诚文化为核心。</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113.富强、民主、文明、和谐、自由、平等、公正、法治、爱国、敬业、诚信、友善是社会主义核心价值观的基本内容。</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114.“四个意识”是指政治意识、大局意识、核心意识、看齐意识。</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115.“四个自信”是指道路自信、理论自信、制度自信、文化自信。</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116.“四个铁一般”指的是铁一般信仰、铁一般信念、铁一般纪律、铁一般担当。</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117.2020年8月26日，习近平在中国人民警察警旗授旗仪式上，对人民警察队伍提出了对党忠诚、服务人民、执法公正、纪律严明四点要求。</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118.公安机关在调查取证时，人民警察不得少于2人，并应当向被调查取证人员表明执法身份。</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119.人民警察对查获或者到案的违法嫌疑人应当进行安全检查，发现管制刀具、武器、易燃易爆等危险品的，应当立即予以扣押。</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120.人民警察依法使用警械和武器的行为，受法律保护。</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121.公安机关在办理行政案件中，对违法嫌疑人使用强制传唤的，可以使用约束性警械。</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122.办理行政案件中的询问查证结束时间是指违法嫌疑人被允许自由离开的时间。</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123.办案人民警察对于违法行为案发现场，必要时可以进行勘验，及时提取与案件有关的证据材料，判断案件性质，确定调查方向和范围。</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124.有证据表明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125.公安机关办理行政案件时，对精神病的医学鉴定，应当由省级人民政府指定的医院、公安机关的安康医院或者其他有鉴定资格的精神病医院进行。</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126.违法行为人在6个月内曾受过治安管理处罚的，应当从重处罚。</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127.公安部在国务院领导下，主管全国的公安工作，是全国公安工作的领导、指挥机关。</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128.县级以上地方人民政府公安机关在本级人民政府领导下，负责本行政区域的公安工作，是本行政区域公安工作的领导、指挥机关。</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129.公安机关履行警务指挥职责的人民警察实行警官职务序列。</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130.罪刑法定原则，罪刑相适应原则，适用刑法人人平等原则是我国《刑法》确立的三项基本原则。</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131.我国《刑法》规定，法律没有明文规定为犯罪行为的不得定罪处刑。</w:t>
      </w:r>
    </w:p>
    <w:p>
      <w:pPr>
        <w:tabs>
          <w:tab w:val="left" w:pos="1359"/>
        </w:tabs>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132.人民当家作主是社会主义民主政治的本质要求。</w:t>
      </w:r>
    </w:p>
    <w:p>
      <w:pPr>
        <w:tabs>
          <w:tab w:val="left" w:pos="1359"/>
        </w:tabs>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133.坚持党对政法工作的领导，是我国司法体制的政治优势和重要特征。</w:t>
      </w:r>
    </w:p>
    <w:p>
      <w:pPr>
        <w:tabs>
          <w:tab w:val="left" w:pos="1359"/>
        </w:tabs>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134.依法治国的核心就是要确立和实现以宪法和法律为治理国家的最具权威的价值取向。</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135.周恩来同志提出了：“国家安危，公安系于一半。”</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136.检查妇女的身体，应当由女性工作人员或者医师进行。</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137.重大涉外犯罪案件应当由地（市）级以上公安机关负责侦查。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138.刑事案件由犯罪地公安机关管辖。如果由犯罪嫌疑人居住地的公安机关管辖更为适宜的，可以由犯罪嫌疑人居住地的公安机关管辖。 </w:t>
      </w:r>
    </w:p>
    <w:p>
      <w:pPr>
        <w:snapToGrid/>
        <w:spacing w:before="0" w:after="0" w:line="540" w:lineRule="exact"/>
        <w:ind w:left="0" w:right="0" w:firstLine="640" w:firstLineChars="200"/>
        <w:jc w:val="both"/>
        <w:rPr/>
      </w:pPr>
      <w:r>
        <w:rPr>
          <w:rFonts w:ascii="仿宋_GB2312" w:hAnsi="仿宋_GB2312" w:eastAsia="仿宋_GB2312" w:cs="仿宋_GB2312"/>
          <w:i w:val="false"/>
          <w:strike w:val="false"/>
          <w:color w:val="000000"/>
          <w:sz w:val="32"/>
          <w:u w:val="none"/>
        </w:rPr>
        <w:t xml:space="preserve">139.公安机关向有关单位和个人收集、调取证据时，应当告知其必须如实提供证据。 </w:t>
      </w:r>
    </w:p>
    <w:p>
      <w:pPr>
        <w:snapToGrid/>
        <w:spacing w:before="0" w:after="0" w:line="540" w:lineRule="exact"/>
        <w:ind w:left="0" w:right="0" w:firstLine="640" w:firstLineChars="200"/>
        <w:jc w:val="left"/>
        <w:rPr/>
      </w:pPr>
      <w:r>
        <w:rPr>
          <w:rFonts w:ascii="仿宋_GB2312" w:hAnsi="仿宋_GB2312" w:eastAsia="仿宋_GB2312" w:cs="仿宋_GB2312"/>
          <w:i w:val="false"/>
          <w:strike w:val="false"/>
          <w:color w:val="000000"/>
          <w:sz w:val="32"/>
          <w:u w:val="none"/>
          <w:shd w:val="clear" w:color="auto" w:fill="FFFFFF"/>
        </w:rPr>
        <w:t>140.刑罚的轻重，应当与犯罪分子所犯罪行和承担的刑事责任相适应。</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141.犯罪的行为或者结果有一项发生在中华人民共和国领域内的，就认为是在中华人民共和国领域内犯罪。</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142.社会危害性是反映犯罪的本质特征。</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143.社会主义法治的基本原则是有法可依、有法必依、执法必严、违法必究。</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144.我国刑法规定负刑事责任的最低年龄是已满14周岁。</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145.忠诚、为民、公正、廉洁是人民警察核心价值观。</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146.公安派出所实行所长负责制。</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147.行政强制措施包括对人身的强制和对财产的强制。</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148.“警察”起源于希腊语，其最初的含义是指都市的统治方法或都市行政。</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149.</w:t>
      </w:r>
      <w:r>
        <w:rPr>
          <w:rFonts w:ascii="宋体" w:hAnsi="宋体" w:eastAsia="宋体" w:cs="宋体"/>
          <w:i w:val="false"/>
          <w:strike w:val="false"/>
          <w:color w:val="000000"/>
          <w:sz w:val="21"/>
          <w:u w:val="none"/>
        </w:rPr>
        <w:t xml:space="preserve"> </w:t>
      </w:r>
      <w:r>
        <w:rPr>
          <w:rFonts w:ascii="仿宋_GB2312" w:hAnsi="仿宋_GB2312" w:eastAsia="仿宋_GB2312" w:cs="仿宋_GB2312"/>
          <w:i w:val="false"/>
          <w:strike w:val="false"/>
          <w:color w:val="000000"/>
          <w:sz w:val="32"/>
          <w:u w:val="none"/>
        </w:rPr>
        <w:t>中共中央政治局3月30日召开会议，决定从今年4月开始，在全党自上而下分两批开展学习贯彻习近平新时代中国特色社会主义思想主题教育。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150.</w:t>
      </w:r>
      <w:r>
        <w:rPr>
          <w:rFonts w:ascii="宋体" w:hAnsi="宋体" w:eastAsia="宋体" w:cs="宋体"/>
          <w:i w:val="false"/>
          <w:strike w:val="false"/>
          <w:color w:val="000000"/>
          <w:sz w:val="21"/>
          <w:u w:val="none"/>
        </w:rPr>
        <w:t xml:space="preserve"> </w:t>
      </w:r>
      <w:r>
        <w:rPr>
          <w:rFonts w:ascii="仿宋_GB2312" w:hAnsi="仿宋_GB2312" w:eastAsia="仿宋_GB2312" w:cs="仿宋_GB2312"/>
          <w:i w:val="false"/>
          <w:strike w:val="false"/>
          <w:color w:val="000000"/>
          <w:sz w:val="32"/>
          <w:u w:val="none"/>
        </w:rPr>
        <w:t>公安机关人民警察入警誓词</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我宣誓:坚决拥护中国共产党的绝对领导，矢志献身崇高的人民公安事业，对党忠诚、服务人民、执法公正、纪律严明，为捍卫政治安全、维护社会安定、保障人民安宁而英勇奋斗！</w:t>
      </w:r>
    </w:p>
    <w:p>
      <w:pPr>
        <w:snapToGrid/>
        <w:spacing w:before="0" w:after="0" w:line="540" w:lineRule="exact"/>
        <w:ind/>
        <w:jc w:val="center"/>
        <w:rPr/>
      </w:pPr>
    </w:p>
    <w:p>
      <w:pPr>
        <w:snapToGrid/>
        <w:spacing w:before="0" w:after="0" w:line="540" w:lineRule="exact"/>
        <w:ind/>
        <w:jc w:val="center"/>
        <w:rPr/>
      </w:pPr>
      <w:r>
        <w:rPr>
          <w:rFonts w:ascii="方正小标宋简体" w:hAnsi="方正小标宋简体" w:eastAsia="方正小标宋简体" w:cs="方正小标宋简体"/>
          <w:i w:val="false"/>
          <w:strike w:val="false"/>
          <w:color w:val="222222"/>
          <w:sz w:val="44"/>
          <w:u w:val="none"/>
          <w:shd w:val="clear" w:color="auto" w:fill="FFFFFF"/>
        </w:rPr>
        <w:t>中华人民共和国监察法</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（2018年3月20日第十三届全国人民代表大会第一次会议通过）</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目  录</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第一章 总  则</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第二章 监察机关及其职责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第三章 监察范围和管辖</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第四章 监察权限</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第五章 监察程序</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第六章 反腐败国际合作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第七章 对监察机关和监察人员的监督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第八章 法律责任</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第九章 附  则</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第一章 总  则</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第一条 为了深化国家监察体制改革，加强对所有行使公权力的公职人员的监督，实现国家监察全面覆盖，深入开展反腐败工作，推进国家治理体系和治理能力现代化，根据宪法，制定本法。</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第四条 监察委员会依照法律规定独立行使监察权，不受行政机关、社会团体和个人的干涉。</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监察机关办理职务违法和职务犯罪案件，应当与审判机关、检察机关、执法部门互相配合，互相制约。</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监察机关在工作中需要协助的，有关机关和单位应当根据监察机关的要求依法予以协助。</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第五条 国家监察工作严格遵照宪法和法律，以事实为根据，以法律为准绳；在适用法律上一律平等，保障当事人的合法权益；权责对等，严格监督；惩戒与教育相结合，宽严相济。</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第二章 监察机关及其职责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第七条 中华人民共和国国家监察委员会是最高监察机关。</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省、自治区、直辖市、自治州、县、自治县、市、市辖区设立监察委员会。</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第八条 国家监察委员会由全国人民代表大会产生，负责全国监察工作。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国家监察委员会由主任、副主任若干人、委员若干人组成，主任由全国人民代表大会选举，副主任、委员由国家监察委员会主任提请全国人民代表大会常务委员会任免。</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国家监察委员会主任每届任期同全国人民代表大会每届任期相同，连续任职不得超过两届。</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国家监察委员会对全国人民代表大会及其常务委员会负责，并接受其监督。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第九条 地方各级监察委员会由本级人民代表大会产生，负责本行政区域内的监察工作。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地方各级监察委员会由主任、副主任若干人、委员若干人组成，主任由本级人民代表大会选举，副主任、委员由监察委员会主任提请本级人民代表大会常务委员会任免。</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地方各级监察委员会主任每届任期同本级人民代表大会每届任期相同。</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地方各级监察委员会对本级人民代表大会及其常务委员会和上一级监察委员会负责，并接受其监督。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第十条 国家监察委员会领导地方各级监察委员会的工作，上级监察委员会领导下级监察委员会的工作。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第十一条 监察委员会依照本法和有关法律规定履行监督、调查、处置职责：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（一）对公职人员开展廉政教育，对其依法履职、秉公用权、廉洁从政从业以及道德操守情况进行监督检查；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（二）对涉嫌贪污贿赂、滥用职权、玩忽职守、权力寻租、利益输送、徇私舞弊以及浪费国家资财等职务违法和职务犯罪进行调查；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第十二条 各级监察委员会可以向本级中国共产党机关、国家机关、法律法规授权或者委托管理公共事务的组织和单位以及所管辖的行政区域、国有企业等派驻或者派出监察机构、监察专员。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监察机构、监察专员对派驻或者派出它的监察委员会负责。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第十三条 派驻或者派出的监察机构、监察专员根据授权，按照管理权限依法对公职人员进行监督，提出监察建议，依法对公职人员进行调查、处置。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第十四条 国家实行监察官制度，依法确定监察官的等级设置、任免、考评和晋升等制度。</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第三章 监察范围和管辖</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第十五条 监察机关对下列公职人员和有关人员进行监察：</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（二）法律、法规授权或者受国家机关依法委托管理公共事务的组织中从事公务的人员；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（三）国有企业管理人员；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（四）公办的教育、科研、文化、医疗卫生、体育等单位中从事管理的人员；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（五）基层群众性自治组织中从事管理的人员；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（六）其他依法履行公职的人员。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第十六条 各级监察机关按照管理权限管辖本辖区内本法第十五条规定的人员所涉监察事项。</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上级监察机关可以办理下一级监察机关管辖范围内的监察事项，必要时也可以办理所辖各级监察机关管辖范围内的监察事项。</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监察机关之间对监察事项的管辖有争议的，由其共同的上级监察机关确定。</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第十七条 上级监察机关可以将其所管辖的监察事项指定下级监察机关管辖，也可以将下级监察机关有管辖权的监察事项指定给其他监察机关管辖。</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监察机关认为所管辖的监察事项重大、复杂，需要由上级监察机关管辖的，可以报请上级监察机关管辖。</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第四章 监察权限</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第十八条 监察机关行使监督、调查职权，有权依法向有关单位和个人了解情况，收集、调取证据。有关单位和个人应当如实提供。</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监察机关及其工作人员对监督、调查过程中知悉的国家秘密、商业秘密、个人隐私，应当保密。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任何单位和个人不得伪造、隐匿或者毁灭证据。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第十九条 对可能发生职务违法的监察对象，监察机关按照管理权限，可以直接或者委托有关机关、人员进行谈话或者要求说明情况。</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第二十条 在调查过程中，对涉嫌职务违法的被调查人，监察机关可以要求其就涉嫌违法行为作出陈述，必要时向被调查人出具书面通知。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对涉嫌贪污贿赂、失职渎职等职务犯罪的被调查人，监察机关可以进行讯问，要求其如实供述涉嫌犯罪的情况。</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第二十一条 在调查过程中，监察机关可以询问证人等人员。</w:t>
      </w:r>
    </w:p>
    <w:p>
      <w:pPr>
        <w:snapToGrid/>
        <w:spacing w:before="0" w:after="0" w:line="540" w:lineRule="exact"/>
        <w:ind w:firstLine="640"/>
        <w:jc w:val="left"/>
        <w:rPr/>
      </w:pPr>
      <w:r>
        <w:rPr>
          <w:rFonts w:ascii="仿宋_GB2312" w:hAnsi="仿宋_GB2312" w:eastAsia="仿宋_GB2312" w:cs="仿宋_GB2312"/>
          <w:i w:val="false"/>
          <w:strike w:val="false"/>
          <w:color w:val="222222"/>
          <w:sz w:val="32"/>
          <w:u w:val="none"/>
          <w:shd w:val="clear" w:color="auto" w:fill="FFFFFF"/>
        </w:rPr>
        <w:t>第二十二条 增加一条，作为第六十二条：“监察人员涉嫌严重职务违法或者职务犯罪，为防止造成更为严重的后果或者恶劣影响，监察机关经依法审批，可以对其采取禁闭措施。”禁闭的期限不得超过七日。</w:t>
      </w:r>
    </w:p>
    <w:p>
      <w:pPr>
        <w:snapToGrid/>
        <w:spacing w:before="0" w:after="0" w:line="540" w:lineRule="exact"/>
        <w:ind w:firstLine="640"/>
        <w:jc w:val="left"/>
        <w:rPr/>
      </w:pPr>
      <w:r>
        <w:rPr>
          <w:rFonts w:ascii="仿宋_GB2312" w:hAnsi="仿宋_GB2312" w:eastAsia="仿宋_GB2312" w:cs="仿宋_GB2312"/>
          <w:i w:val="false"/>
          <w:strike w:val="false"/>
          <w:color w:val="222222"/>
          <w:sz w:val="32"/>
          <w:u w:val="none"/>
          <w:shd w:val="clear" w:color="auto" w:fill="FFFFFF"/>
        </w:rPr>
        <w:t>“被禁闭人员应当配合监察籍贯调查。监察机关经调查发现被禁闭人员符合管护或者留置条件的，可以对其采取管护或者留置措施。”</w:t>
      </w:r>
    </w:p>
    <w:p>
      <w:pPr>
        <w:snapToGrid/>
        <w:spacing w:before="0" w:after="0" w:line="540" w:lineRule="exact"/>
        <w:ind w:firstLine="640"/>
        <w:jc w:val="left"/>
        <w:rPr/>
      </w:pPr>
      <w:r>
        <w:rPr>
          <w:rFonts w:ascii="仿宋_GB2312" w:hAnsi="仿宋_GB2312" w:eastAsia="仿宋_GB2312" w:cs="仿宋_GB2312"/>
          <w:i w:val="false"/>
          <w:strike w:val="false"/>
          <w:color w:val="222222"/>
          <w:sz w:val="32"/>
          <w:u w:val="none"/>
          <w:shd w:val="clear" w:color="auto" w:fill="FFFFFF"/>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（一）涉及案情重大、复杂的；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（二）可能逃跑、自杀的；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（三）可能串供或者伪造、隐匿、毁灭证据的；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（四）可能有其他妨碍调查行为的。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对涉嫌行贿犯罪或者共同职务犯罪的涉案人员，监察机关可以依照前款规定采取留置措施。</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留置场所的设置、管理和监督依照国家有关规定执行。</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冻结的财产经查明与案件无关的，应当在查明后三日内解除冻结，予以退还。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搜查女性身体，应当由女性工作人员进行。</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监察机关进行搜查时，可以根据工作需要提请公安机关配合。公安机关应当依法予以协助。</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查封、扣押的财物、文件经查明与案件无关的，应当在查明后三日内解除查封、扣押，予以退还。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第二十七条 监察机关在调查过程中，对于案件中的专门性问题，可以指派、聘请有专门知识的人进行鉴定。鉴定人进行鉴定后，应当出具鉴定意见，并且签名。</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第二十八条 监察机关调查涉嫌重大贪污贿赂等职务犯罪，根据需要，经过严格的批准手续，可以采取技术调查措施，按照规定交有关机关执行。</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第三十一条 涉嫌职务犯罪的被调查人主动认罪认罚，有下列情形之一的，监察机关经领导人员集体研究，并报上一级监察机关批准，可以在移送人民检察院时提出从宽处罚的建议：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（一）自动投案，真诚悔罪悔过的；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（二）积极配合调查工作，如实供述监察机关还未掌握的违法犯罪行为的；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（三）积极退赃，减少损失的；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（四）具有重大立功表现或者案件涉及国家重大利益等情形的。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第三十三条 监察机关依照本法规定收集的物证、书证、证人证言、被调查人供述和辩解、视听资料、电子数据等证据材料，在刑事诉讼中可以作为证据使用。</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监察机关在收集、固定、审查、运用证据时，应当与刑事审判关于证据的要求和标准相一致。</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以非法方法收集的证据应当依法予以排除，不得作为案件处置的依据。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被调查人既涉嫌严重职务违法或者职务犯罪，又涉嫌其他违法犯罪的，一般应当由监察机关为主调查，其他机关予以协助。</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第五章 监察程序</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第三十五条 监察机关对于报案或者举报，应当接受并按照有关规定处理。对于不属于本机关管辖的，应当移送主管机关处理。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第三十六条 监察机关应当严格按照程序开展工作，建立问题线索处置、调查、审理各部门相互协调、相互制约的工作机制。</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监察机关应当加强对调查、处置工作全过程的监督管理，设立相应的工作部门履行线索管理、监督检查、督促办理、统计分析等管理协调职能。</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第三十七条 监察机关对监察对象的问题线索，应当按照有关规定提出处置意见，履行审批手续，进行分类办理。线索处置情况应当定期汇总、通报，定期检查、抽查。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第三十九条 经过初步核实，对监察对象涉嫌职务违法犯罪，需要追究法律责任的，监察机关应当按照规定的权限和程序办理立案手续。</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监察机关主要负责人依法批准立案后，应当主持召开专题会议，研究确定调查方案，决定需要采取的调查措施。</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立案调查决定应当向被调查人宣布，并通报相关组织。涉嫌严重职务违法或者职务犯罪的，应当通知被调查人家属，并向社会公开发布。</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第四十条 监察机关对职务违法和职务犯罪案件，应当进行调查，收集被调查人有无违法犯罪以及情节轻重的证据，查明违法犯罪事实，形成相互印证、完整稳定的证据链。</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严禁以威胁、引诱、欺骗及其他非法方式收集证据，严禁侮辱、打骂、虐待、体罚或者变相体罚被调查人和涉案人员。</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第四十一条 调查人员采取讯问、询问、留置、搜查、调取、查封、扣押、勘验检查等调查措施，均应当依照规定出示证件，出具书面通知，由二人以上进行，形成笔录、报告等书面材料，并由相关人员签名、盖章。</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调查人员进行讯问以及搜查、查封、扣押等重要取证工作，应当对全过程进行录音录像，留存备查。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第四十二条 调查人员应当严格执行调查方案，不得随意扩大调查范围、变更调查对象和事项。</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对调查过程中的重要事项，应当集体研究后按程序请示报告。</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监察机关采取留置措施，可以根据工作需要提请公安机关配合。公安机关应当依法予以协助。</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监察机关应当保障被留置人员的饮食、休息和安全，提供医疗服务。讯问被留置人员应当合理安排讯问时间和时长，讯问笔录由被讯问人阅看后签名。</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被留置人员涉嫌犯罪移送司法机关后，被依法判处管制、拘役和有期徒刑的，留置一日折抵管制二日，折抵拘役、有期徒刑一日。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第四十五条 监察机关根据监督、调查结果，依法作出如下处置：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（一）对有职务违法行为但情节较轻的公职人员，按照管理权限，直接或者委托有关机关、人员，进行谈话提醒、批评教育、责令检查，或者予以诫勉；</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（二）对违法的公职人员依照法定程序作出警告、记过、记大过、降级、撤职、开除等政务处分决定；</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（三）对不履行或者不正确履行职责负有责任的领导人员，按照管理权限对其直接作出问责决定，或者向有权作出问责决定的机关提出问责建议；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（四）对涉嫌职务犯罪的，监察机关经调查认为犯罪事实清楚，证据确实、充分的，制作起诉意见书，连同案卷材料、证据一并移送人民检察院依法审查、提起公诉；</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（五）对监察对象所在单位廉政建设和履行职责存在的问题等提出监察建议。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监察机关经调查，对没有证据证明被调查人存在违法犯罪行为的，应当撤销案件，并通知被调查人所在单位。</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第四十六条 监察机关经调查，对违法取得的财物，依法予以没收、追缴或者责令退赔；对涉嫌犯罪取得的财物，应当随案移送人民检察院。</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第四十七条 对监察机关移送的案件，人民检察院依照《中华人民共和国刑事诉讼法》对被调查人采取强制措施。</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人民检察院经审查，认为犯罪事实已经查清，证据确实、充分，依法应当追究刑事责任的，应当作出起诉决定。</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人民检察院经审查，认为需要补充核实的，应当退回监察机关补充调查，必要时可以自行补充侦查。对于补充调查的案件，应当在一个月内补充调查完毕。补充调查以二次为限。</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第六章 反腐败国际合作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第五十条 国家监察委员会统筹协调与其他国家、地区、国际组织开展的反腐败国际交流、合作，组织反腐败国际条约实施工作。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第五十一条 国家监察委员会组织协调有关方面加强与有关国家、地区、国际组织在反腐败执法、引渡、司法协助、被判刑人的移管、资产追回和信息交流等领域的合作。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第五十二条 国家监察委员会加强对反腐败国际追逃追赃和防逃工作的组织协调，督促有关单位做好相关工作：</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（一）对于重大贪污贿赂、失职渎职等职务犯罪案件，被调查人逃匿到国（境）外，掌握证据比较确凿的，通过开展境外追逃合作，追捕归案；</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（二）向赃款赃物所在国请求查询、冻结、扣押、没收、追缴、返还涉案资产；</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（三）查询、监控涉嫌职务犯罪的公职人员及其相关人员进出国（境）和跨境资金流动情况，在调查案件过程中设置防逃程序。</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第七章 对监察机关和监察人员的监督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第五十三条 各级监察委员会应当接受本级人民代表大会及其常务委员会的监督。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各级人民代表大会常务委员会听取和审议本级监察委员会的专项工作报告，组织执法检查。</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县级以上各级人民代表大会及其常务委员会举行会议时，人民代表大会代表或者常务委员会组成人员可以依照法律规定的程序，就监察工作中的有关问题提出询问或者质询。</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第五十四条 监察机关应当依法公开监察工作信息，接受民主监督、社会监督、舆论监督。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第五十五条 监察机关通过设立内部专门的监督机构等方式，加强对监察人员执行职务和遵守法律情况的监督，建设忠诚、干净、担当的监察队伍。</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第五十六条 监察人员必须模范遵守宪法和法律，忠于职守、秉公执法，清正廉洁、保守秘密；必须具有良好的政治素质，熟悉监察业务，具备运用法律、法规、政策和调查取证等能力，自觉接受监督。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第五十七条 对于监察人员打听案情、过问案件、说情干预的，办理监察事项的监察人员应当及时报告。有关情况应当登记备案。</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发现办理监察事项的监察人员未经批准接触被调查人、涉案人员及其特定关系人，或者存在交往情形的，知情人应当及时报告。有关情况应当登记备案。</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第五十八条 办理监察事项的监察人员有下列情形之一的，应当自行回避，监察对象、检举人及其他有关人员也有权要求其回避：</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（一）是监察对象或者检举人的近亲属的；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（二）担任过本案的证人的；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（三）本人或者其近亲属与办理的监察事项有利害关系的；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（四）有可能影响监察事项公正处理的其他情形的。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第五十九条 监察机关涉密人员离岗离职后，应当遵守脱密期管理规定，严格履行保密义务，不得泄露相关秘密。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监察人员辞职、退休三年内，不得从事与监察和司法工作相关联且可能发生利益冲突的职业。</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第六十条 监察机关及其工作人员有下列行为之一的，被调查人及其近亲属有权向该机关申诉：</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（一）留置法定期限届满，不予以解除的；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（二）查封、扣押、冻结与案件无关的财物的；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（三）应当解除查封、扣押、冻结措施而不解除的；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（四）贪污、挪用、私分、调换以及违反规定使用查封、扣押、冻结的财物的；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（五）其他违反法律法规、侵害被调查人合法权益的行为。</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第六十一条 对调查工作结束后发现立案依据不充分或者失实，案件处置出现重大失误，监察人员严重违法的，应当追究负有责任的领导人员和直接责任人员的责任。</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第八章 法律责任</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第六十三条 有关人员违反本法规定，有下列行为之一的，由其所在单位、主管部门、上级机关或者监察机关责令改正，依法给予处理：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（一）不按要求提供有关材料，拒绝、阻碍调查措施实施等拒不配合监察机关调查的；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（二）提供虚假情况，掩盖事实真相的；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（三）串供或者伪造、隐匿、毁灭证据的；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（四）阻止他人揭发检举、提供证据的；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（五）其他违反本法规定的行为，情节严重的。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第六十四条 监察对象对控告人、检举人、证人或者监察人员进行报复陷害的；控告人、检举人、证人捏造事实诬告陷害监察对象的，依法给予处理。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第六十五条 监察机关及其工作人员有下列行为之一的，对负有责任的领导人员和直接责任人员依法给予处理：</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（一）未经批准、授权处置问题线索，发现重大案情隐瞒不报，或者私自留存、处理涉案材料的；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（二）利用职权或者职务上的影响干预调查工作、以案谋私的；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（三）违法窃取、泄露调查工作信息，或者泄露举报事项、举报受理情况以及举报人信息的；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（四）对被调查人或者涉案人员逼供、诱供，或者侮辱、打骂、虐待、体罚或者变相体罚的；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（五）违反规定处置查封、扣押、冻结的财物的；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（六）违反规定发生办案安全事故，或者发生安全事故后隐瞒不报、报告失实、处置不当的；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（七）违反规定采取留置措施的；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（八）违反规定限制他人出境，或者不按规定解除出境限制的；</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（九）其他滥用职权、玩忽职守、徇私舞弊的行为。</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第六十六条 违反本法规定，构成犯罪的，依法追究刑事责任。</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第六十七条 监察机关及其工作人员行使职权，侵犯公民、法人和其他组织的合法权益造成损害的，依法给予国家赔偿。</w:t>
      </w:r>
    </w:p>
    <w:p>
      <w:pPr>
        <w:snapToGrid/>
        <w:spacing w:before="0" w:after="0" w:line="540" w:lineRule="exact"/>
        <w:ind/>
        <w:jc w:val="center"/>
        <w:rPr/>
      </w:pPr>
      <w:r>
        <w:rPr>
          <w:rFonts w:ascii="仿宋_GB2312" w:hAnsi="仿宋_GB2312" w:eastAsia="仿宋_GB2312" w:cs="仿宋_GB2312"/>
          <w:b/>
          <w:i w:val="false"/>
          <w:strike w:val="false"/>
          <w:color w:val="222222"/>
          <w:sz w:val="32"/>
          <w:u w:val="none"/>
          <w:shd w:val="clear" w:color="auto" w:fill="FFFFFF"/>
        </w:rPr>
        <w:t>第九章 附  则</w:t>
      </w:r>
    </w:p>
    <w:p>
      <w:pPr>
        <w:snapToGrid/>
        <w:spacing w:before="0" w:after="0" w:line="540" w:lineRule="exact"/>
        <w:ind/>
        <w:jc w:val="left"/>
        <w:rPr/>
      </w:pPr>
      <w:r>
        <w:rPr>
          <w:rFonts w:ascii="仿宋_GB2312" w:hAnsi="仿宋_GB2312" w:eastAsia="仿宋_GB2312" w:cs="仿宋_GB2312"/>
          <w:i w:val="false"/>
          <w:strike w:val="false"/>
          <w:color w:val="222222"/>
          <w:sz w:val="32"/>
          <w:u w:val="none"/>
          <w:shd w:val="clear" w:color="auto" w:fill="FFFFFF"/>
        </w:rPr>
        <w:t xml:space="preserve">  第六十八条 中国人民解放军和中国人民武装警察部队开展监察工作，由中央军事委员会根据本法制定具体规定。</w:t>
      </w:r>
    </w:p>
    <w:p>
      <w:pPr>
        <w:snapToGrid/>
        <w:spacing w:before="0" w:after="0" w:line="540" w:lineRule="exact"/>
        <w:ind w:firstLine="640"/>
        <w:jc w:val="left"/>
        <w:rPr/>
      </w:pPr>
      <w:r>
        <w:rPr>
          <w:rFonts w:ascii="仿宋_GB2312" w:hAnsi="仿宋_GB2312" w:eastAsia="仿宋_GB2312" w:cs="仿宋_GB2312"/>
          <w:i w:val="false"/>
          <w:strike w:val="false"/>
          <w:color w:val="222222"/>
          <w:sz w:val="32"/>
          <w:u w:val="none"/>
          <w:shd w:val="clear" w:color="auto" w:fill="FFFFFF"/>
        </w:rPr>
        <w:t>第六十九条 本法自公布之日起施行。《中华人民共和国行政监察法》同时废止。</w:t>
      </w:r>
    </w:p>
    <w:p>
      <w:pPr>
        <w:snapToGrid/>
        <w:spacing w:before="0" w:after="0" w:line="540" w:lineRule="exact"/>
        <w:ind w:firstLine="640"/>
        <w:jc w:val="left"/>
        <w:rPr/>
      </w:pPr>
      <w:r>
        <w:rPr>
          <w:rFonts w:ascii="仿宋_GB2312" w:hAnsi="仿宋_GB2312" w:eastAsia="仿宋_GB2312" w:cs="仿宋_GB2312"/>
          <w:i w:val="false"/>
          <w:strike w:val="false"/>
          <w:color w:val="222222"/>
          <w:sz w:val="32"/>
          <w:u w:val="none"/>
          <w:shd w:val="clear" w:color="auto" w:fill="FFFFFF"/>
        </w:rPr>
        <w:t> </w:t>
      </w:r>
    </w:p>
    <w:p>
      <w:pPr>
        <w:snapToGrid/>
        <w:spacing w:before="0" w:after="0" w:line="540" w:lineRule="exact"/>
        <w:ind w:left="0" w:right="0"/>
        <w:jc w:val="center"/>
        <w:rPr/>
      </w:pPr>
    </w:p>
    <w:p>
      <w:pPr>
        <w:snapToGrid/>
        <w:spacing w:before="0" w:after="0" w:line="540" w:lineRule="exact"/>
        <w:ind w:left="0" w:right="0"/>
        <w:jc w:val="center"/>
        <w:rPr/>
      </w:pPr>
      <w:r>
        <w:rPr>
          <w:rFonts w:ascii="方正小标宋简体" w:hAnsi="方正小标宋简体" w:eastAsia="方正小标宋简体" w:cs="方正小标宋简体"/>
          <w:i w:val="false"/>
          <w:strike w:val="false"/>
          <w:color w:val="000000"/>
          <w:sz w:val="44"/>
          <w:u w:val="none"/>
        </w:rPr>
        <w:t>习近平法治思想</w:t>
      </w:r>
    </w:p>
    <w:p>
      <w:pPr>
        <w:snapToGrid/>
        <w:spacing w:before="0" w:after="0" w:line="540" w:lineRule="exact"/>
        <w:ind w:left="0" w:right="0"/>
        <w:jc w:val="left"/>
        <w:rPr/>
      </w:pP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（1）坚持党对全面依法治国的领导；</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（2）坚持以人民为中心；</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（3）坚持中国特色社会主义法治道路；</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（4）坚持依宪治国、依宪执政；</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（5）坚持推进国家治理体系和治理能力现代化；</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（6）坚持建设中国特色社会主义法治体系；</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（7）坚持依法治国、依法执政、依法行政共同推进，法治国家、法治政府、法治社会一体建设；</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（8）坚持全面推进科学立法、严格执法、公正司法、全民守法；</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（9）坚持统筹推进国内法治和涉外法治；</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（10）坚持建设德才兼备的高素质法治工作队伍；</w:t>
      </w:r>
    </w:p>
    <w:p>
      <w:pPr>
        <w:snapToGrid/>
        <w:spacing w:before="0" w:after="0" w:line="540" w:lineRule="exact"/>
        <w:ind w:left="0" w:right="0"/>
        <w:jc w:val="left"/>
        <w:rPr/>
      </w:pPr>
      <w:r>
        <w:rPr>
          <w:rFonts w:ascii="仿宋_GB2312" w:hAnsi="仿宋_GB2312" w:eastAsia="仿宋_GB2312" w:cs="仿宋_GB2312"/>
          <w:i w:val="false"/>
          <w:strike w:val="false"/>
          <w:color w:val="000000"/>
          <w:sz w:val="32"/>
          <w:u w:val="none"/>
        </w:rPr>
        <w:t>（11）坚持抓住领导干部这个</w:t>
      </w:r>
      <w:r>
        <w:rPr>
          <w:rFonts w:ascii="Times New Roman" w:hAnsi="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关键少数</w:t>
      </w:r>
      <w:r>
        <w:rPr>
          <w:rFonts w:ascii="Times New Roman" w:hAnsi="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p>
    <w:p>
      <w:pPr>
        <w:snapToGrid/>
        <w:spacing w:before="0" w:after="0" w:line="540" w:lineRule="exact"/>
        <w:ind w:left="0" w:right="0" w:firstLine="640"/>
        <w:jc w:val="center"/>
        <w:rPr/>
      </w:pPr>
      <w:r>
        <w:rPr>
          <w:rFonts w:ascii="方正小标宋简体" w:hAnsi="方正小标宋简体" w:eastAsia="方正小标宋简体" w:cs="方正小标宋简体"/>
          <w:i w:val="false"/>
          <w:strike w:val="false"/>
          <w:color w:val="000000"/>
          <w:sz w:val="44"/>
          <w:u w:val="none"/>
        </w:rPr>
        <w:t>中华人民共和国警察法</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第一章 总 则</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第一条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第二条 人民警察的任务是维护国家安全，维护社会治安秩序，保护公民的人身安全、人身自由和合法财产，保护公共财产，预防、制止和惩治违法犯罪活动。人民警察包括公安机关、国家安全机关、监狱、劳动教养管理机关的人民警察和人民法院、人民检察院的司法警察。</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第三条 人民警察必须依靠人民的支持，保持同人民的密切联系，倾听人民的意见和建议，接受人民的监督，维护人民的利益，全心全意为人民服务。第四条 人民警察必须以宪法和法律为活动准则，忠于职守，清正廉洁，纪律严明，服从命令，严格执法。第五条 人民警察依法执行职务，受法律保护。</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第二章 职 权</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第六条 公安机关的人民警察按照职责分工，依法履行下列职责：（一）预防、制止和侦查违法犯罪活动；（二）维护社会治安秩序，制止危害社会治安秩序的行为；（三）维护交通安全和交通秩序，处理交通事故；（四）组织、实施消防工作，实行消防监督；（五）管理枪支弹药、管制刀具和易燃易爆、剧毒、放射性等危险物品；（六）对法律、法规规定的特种行业进行管理；（七）警卫国家规定的特定人员，守卫重要的场所和设施；（八）管理集会、游行、示威活动；（九）管理户政、国籍、入境出境事务和外国人在中国境内居留、旅行的有关事务；（十）维护国（边）境地区的治安秩序；（十一）对被判处拘役、剥夺政治权利的罪犯执行刑罚；（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第七条 公安机关的人民警察对违反治安管理或者其他公安行政管理法律、法规的个人或者组织，依法可以实施行政强制措施、行政处罚。第八条 公安机关的人民警察对严重危害社会治安秩序或者威胁公共安全的人员，可以强行带离现场、依法予以拘留或者采取法律规定的其他措施。第九条 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经继续盘问，公安机关认为对被盘问人需要依法采取拘留或者其他强制措施的，应当在前款规定的期间作出决定；在前款规定的期间不能作出上述决定的，应当立即释放被盘问人。第十条 遇有拒捕、暴乱、越狱、抢夺枪支或者其他暴力行为的紧急情况，公安机关的人民警察依照国家有关规定可以使用武器。第十一条 为制止严重违法犯罪活动的需要，公安机关的人民警察依照国家有关规定可以使用警械。</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第十二条 为侦查犯罪活动的需要，公安机关的人民警察可以依法执行拘留、搜查、逮捕或者其他强制措施。</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第十三条 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第十五条 县级以上人民政府公安机关，为预防和制止严重危害社会治安秩序的行为，可以在一定的区域和时间，限制人员、车辆的通行或者停留，必要时可以实行交通管制。公安机关的人民警察依照前款规定，可以采取相应的交通管制措施。</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第十六条 公安机关因侦查犯罪的需要，根据国家有关规定，经过严格的批准手续，可以采取技术侦察措施。</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第十七条 县级以上人民政府公安机关，经上级公安机关和同级人民政府批准，对严重危害社会治安秩序的突发事件，可以根据情况实行现场管制。公安机关的人民警察依照前款规定，可以采取必要手段强行驱散，并对拒不服从的人员强行带离现场或者立即予以拘留。</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第十八条 国家安全机关、监狱、劳动教养管理机关的人民警察和人民法院、人民检察院的司法警察，分别依照有关法律、行政法规的规定履行职权。</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第十九条 人民警察在非工作时间，遇有其职责范围内的紧急情况，应当履行职责。第三章 义务和纪律第二十条 人民警察必须做到：（一）秉公执法，办事公道；（二）模范遵守社会公德；（三）礼貌待人，文明执勤；（四）尊重人民群众的风俗习惯。</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第二十一条 人民警察遇到公民人身、财产安全受到侵犯或者处于其他危难情形，应当立即救助；对公民提出解决纠纷的要求，应当给予帮助；对公民的报警案件，应当及时查处。人民警察应当积极参加抢险救灾和社会公益工作。</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第二十三条 人民警察必须按照规定着装，佩带人民警察标志或者持有人民警察证件，保持警容严整，举止端庄。 </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第四章 组织管理</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第二十四条 国家根据人民警察的工作性质、任务和特点，规定组织机构设置和职务序列。</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第二十五条 人民警察依法实行警衔制度。</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第二十六条 担任人民警察应当具备下列条件：（一）年满十八岁的公民；（二）拥护中华人民共和国宪法；（三）有良好的政治、业务素质和良好的品行；（四）身体健康；（五）具有高中毕业以上文化程度；（六）自愿从事人民警察工作。有下列情形之一的，不得担任人民警察：（一）曾因犯罪受过刑事处罚的；（二）曾被开除公职的。</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第二十七条 录用人民警察，必须按照国家规定，公开考试，严格考核，择优选用。</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第二十八条 担任人民警察领导职务的人员，应当具备下列条件：（一）具有法律专业知识；（二）具有政法工作经验和一定的组织管理、指挥能力；（三）具有大学专科以上学历；（四）经人民警察院校培训，考试合格。</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第二十九条 国家发展人民警察教育事业，对人民警察有计划地进行政治思想、法制、警察业务等教育培训。第三十条 国家根据人民警察的工作性质、任务和特点，分别规定不同岗位的服务年限和不同职务的最高任职年龄。</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第三十一条 人民警察个人或者集体在工作中表现突出，有显著成绩和特殊贡献的，给予奖励。奖励分为：嘉奖、三等功、二等功、一等功、授予荣誉称号。对受奖励的人民警察，按照国家有关规定，可以提前晋升警衔，并给予一定的物质奖励。</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第五章 警务保障</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第三十二条 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第三十三条 人民警察对超越法律、法规规定的人民警察职责范围的指令，有权拒绝执行，并同时向上级机关报告。</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第三十四条 人民警察依法执行职务，公民和组织应当给予支持和协助。公民和组织协助人民警察依法执行职务的行为受法律保护。对协助人民警察执行职务有显著成绩的，给予表彰和奖励。公民和组织因协助人民警察执行职务，造成人身伤亡或者财产损失的，应当按照国家有关规定给予抚恤或者补偿。</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第三十五条 拒绝或者阻碍人民警察依法执行职务，有下列行为之一的，给予治安管理处罚：（一）公然侮辱正在执行职务的人民警察的；（二）阻碍人民警察调查取证的；（三）拒绝或者阻碍人民警察执行追捕、搜查、救险等任务进入有关住所、场所的；（四）对执行救人、救险、追捕、警卫等紧急任务的警车故意设置障碍的；（五）有拒绝或者阻碍人民警察执行职务的其他行为的。以暴力、威胁方法实施前款规定的行为，构成犯罪的，依法追究刑事责任。</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第三十六条 人民警察的警用标志、制式服装和警械，由国务院公安部门统一监制，会同其他有关国家机关管理，其他个人和组织不得非法制造、贩卖。人民警察的警用标志、制式服装、警械、证件为人民警察专用，其他个人和组织不得持有和使用。违反前两款规定的，没收非法制造、贩卖、持有、使用的人民警察警用标志、制式服装、警械、证件，由公安机关处十五日以下拘留或者警告，可以并处违法所得五倍以下的罚款；构成犯罪的，依法追究刑事责任。</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第三十七条 国家保障人民警察的经费。人民警察的经费，按照事权划分的原则，分别列入中央和地方的财政预算。第三十八条 人民警察工作所必需的通讯、训练设施和交通、消防以及派出所、监管场所等基础设施建设，各级人民政府应当列入基本建设规划和城乡建设总体规划。</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第三十九条 国家加强人民警察装备的现代化建设，努力推广、应用先进的科技成果。第四十条 人民警察实行国家公务员的工资制度，并享受国家规定的警衔津贴和其他津贴、补贴以及保险福利待遇。</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第四十一条 人民警察因公致残的，与因公致残的现役军人享受国家同样的抚恤和优待。人民警察因公牺牲或者病故的，其家属与因公牺牲或者病故的现役军人家属享受国家同样的抚恤和优待。</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第六章 执法监督</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第四十二条 人民警察执行职务，依法接受人民检察院和行政监察机关的监督。</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第四十三条 人民警察的上级机关对下级机关的执法活动进行监督，发现其作出的处理或者决定有错误的，应当予以撤销或者变更。</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第四十四条 人民警察执行职务，必须自觉地接受社会和公民的监督。人民警察机关作出的与公众利益直接有关的规定，应当向公众公布。</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第四十五条 人民警察在办理治安案件过程中，遇有下列情形之一的，应当回避，当事人或者其法定代理人也有权要求他们回避：（一）是本案的当事人或者是当事人的近亲属的；（二）本人或者其近亲属与本案有利害关系的；（三）与本案当事人有其他关系，可能影响案件公正处理的。前款规定的回避，由有关的公安机关决定。人民警察在办理刑事案件过程中的回避，适用刑事诉讼法的规定。</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第四十六条 公民或者组织对人民警察的违法、违纪行为，有权向人民警察机关或者人民检察院、行政监察机关检举、控告。受理检举、控告的机关应当及时查处，并将查处结果告知检举人、控告人。对依法检举、控告的公民或者组织，任何人不得压制和打击报复。</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第四十七条 公安机关建立督察制度，对公安机关的人民警察执行法律、法规、遵守纪律的情况进行监督。</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第七章 法律责任</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第四十九条 人民警察违反规定使用武器、警械，构成犯罪的，依法追究刑事责任；尚未构成犯罪的，应当依法给予行政处分。</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xml:space="preserve">第五十条 人民警察在执行职务中，侵犯公民或者组织的合法权益造成损害的，应当依照《中华人民共和国国家赔偿法》和其他有关法律、法规的规定给予赔偿。 </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firstLine="640"/>
        <w:jc w:val="center"/>
        <w:rPr/>
      </w:pPr>
      <w:r>
        <w:rPr>
          <w:rFonts w:ascii="仿宋_GB2312" w:hAnsi="仿宋_GB2312" w:eastAsia="仿宋_GB2312" w:cs="仿宋_GB2312"/>
          <w:b/>
          <w:i w:val="false"/>
          <w:strike w:val="false"/>
          <w:color w:val="000000"/>
          <w:sz w:val="32"/>
          <w:u w:val="none"/>
        </w:rPr>
        <w:t>第八章 附 则</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第五十一条 中国人民武装警察部队执行国家赋予的安全保卫任务。</w:t>
      </w:r>
    </w:p>
    <w:p>
      <w:pPr>
        <w:snapToGrid/>
        <w:spacing w:before="0" w:after="0" w:line="540" w:lineRule="exact"/>
        <w:ind w:left="0" w:right="0" w:firstLine="640"/>
        <w:jc w:val="both"/>
        <w:rPr/>
      </w:pPr>
      <w:r>
        <w:rPr>
          <w:rFonts w:ascii="仿宋_GB2312" w:hAnsi="仿宋_GB2312" w:eastAsia="仿宋_GB2312" w:cs="仿宋_GB2312"/>
          <w:i w:val="false"/>
          <w:strike w:val="false"/>
          <w:color w:val="000000"/>
          <w:sz w:val="32"/>
          <w:u w:val="none"/>
        </w:rPr>
        <w:t>第五十二条 本法自2013年1月1日起施行。1957年6月25日公布的《中华人民共和国人民警察条例》同时废止。</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 </w:t>
      </w:r>
    </w:p>
    <w:p>
      <w:pPr>
        <w:snapToGrid/>
        <w:spacing w:before="0" w:after="0" w:line="540" w:lineRule="exact"/>
        <w:ind w:left="0" w:right="0"/>
        <w:jc w:val="both"/>
        <w:rPr/>
      </w:pPr>
      <w:r>
        <w:rPr>
          <w:rFonts w:ascii="仿宋_GB2312" w:hAnsi="仿宋_GB2312" w:eastAsia="仿宋_GB2312" w:cs="仿宋_GB2312"/>
          <w:i w:val="false"/>
          <w:strike w:val="false"/>
          <w:color w:val="000000"/>
          <w:sz w:val="32"/>
          <w:u w:val="none"/>
        </w:rPr>
        <w:t> </w:t>
      </w:r>
    </w:p>
    <w:p>
      <w:pPr>
        <w:pStyle w:val="000013"/>
        <w:jc w:val="left"/>
        <w:rPr/>
      </w:pP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20002A87" w:usb1="80000000" w:usb2="00000008" w:usb3="00000000" w:csb0="000001FF" w:csb1="00000000"/>
  </w:font>
  <w:font w:name="Calibri">
    <w:panose1 w:val="020F0502020204030204"/>
    <w:charset w:val="00" w:characterSet="ISO-8859-1"/>
    <w:family w:val="swiss"/>
    <w:pitch w:val="variable"/>
    <w:sig w:usb0="00000003" w:usb1="00000000" w:usb2="00000001" w:usb3="00000000" w:csb0="0000019F" w:csb1="00000000"/>
  </w:font>
  <w:font w:name="Calibri Light">
    <w:panose1 w:val="020F0302020204030204"/>
    <w:charset w:val="00" w:characterSet="ISO-8859-1"/>
    <w:family w:val="swiss"/>
    <w:pitch w:val="variable"/>
    <w:sig w:usb0="A00002EF" w:usb1="4000207B" w:usb2="00000000" w:usb3="00000000" w:csb0="0000019F" w:csb1="00000000"/>
  </w:font>
  <w:font w:name="微软雅黑">
    <w:panose1 w:val="020B0503020204020204"/>
    <w:charset w:val="86" w:characterSet="ISO-8859-1"/>
    <w:family w:val="swiss"/>
    <w:pitch w:val="variable"/>
    <w:sig w:usb0="00000001" w:usb1="080E0000" w:usb2="00000016" w:usb3="00000000" w:csb0="0004001F" w:csb1="00000000"/>
  </w:font>
  <w:font w:name="Monaco">
    <w:altName w:val="Monaco"/>
    <w:panose1 w:val="00000000000000000000"/>
    <w:charset w:val="00" w:characterSet="ISO-8859-1"/>
    <w:family w:val="auto"/>
    <w:pitch w:val="variable"/>
    <w:sig w:usb0="A00002FF" w:usb1="500039FB" w:usb2="00000000" w:usb3="00000000" w:csb0="00000197" w:csb1="00000000"/>
  </w:font>
  <w:font w:name="Arial">
    <w:panose1 w:val="020B0604020202020204"/>
    <w:charset w:val="00" w:characterSet="ISO-8859-1"/>
    <w:family w:val="swiss"/>
    <w:pitch w:val="variable"/>
    <w:sig w:usb0="E0000AFF" w:usb1="00007843" w:usb2="00000001" w:usb3="00000000" w:csb0="000001BF" w:csb1="00000000"/>
  </w:font>
</w:fonts>
</file>

<file path=word/settings.xml><?xml version="1.0" encoding="utf-8"?>
<w:settings xmlns:w="http://schemas.openxmlformats.org/wordprocessingml/2006/main">
  <w:zoom w:percent="28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Setting w:name="useWord2013TrackBottomHyphenation" w:uri="http://schemas.microsoft.com/office/word" w:val="1"/>
    <w:compatSetting w:name="enableOpenTypeFeatures" w:uri="http://schemas.microsoft.com/office/word" w:val="1"/>
    <w:compatSetting w:name="doNotFlipMirrorIndents"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false" w:defUIPriority="0" w:defSemiHidden="false" w:defUnhideWhenUsed="false" w:defQFormat="false" w:count="376">
    <w:lsdException w:name="Grid Table 4 Accent 1" w:uiPriority="49"/>
    <w:lsdException w:name="Medium List 2 Accent 6" w:uiPriority="66"/>
    <w:lsdException w:name="Grid Table 6 Colorful Accent 3" w:uiPriority="51"/>
    <w:lsdException w:name="Dark List Accent 6" w:uiPriority="70"/>
    <w:lsdException w:name="Medium Shading 1" w:uiPriority="63"/>
    <w:lsdException w:name="Table Contemporary" w:semiHidden="true" w:unhideWhenUsed="true"/>
    <w:lsdException w:name="HTML Bottom of Form" w:uiPriority="99" w:semiHidden="true" w:unhideWhenUsed="true"/>
    <w:lsdException w:name="Hashtag" w:uiPriority="99" w:semiHidden="true" w:unhideWhenUsed="true"/>
    <w:lsdException w:name="heading 9" w:unhideWhenUsed="true" w:qFormat="true"/>
    <w:lsdException w:name="Medium Grid 1 Accent 3" w:uiPriority="67"/>
    <w:lsdException w:name="List Table 2 Accent 6" w:uiPriority="47"/>
    <w:lsdException w:name="List Table 7 Colorful Accent 4" w:uiPriority="52"/>
    <w:lsdException w:name="HTML Sample" w:uiPriority="99"/>
    <w:lsdException w:name="Grid Table 7 Colorful Accent 2" w:uiPriority="52"/>
    <w:lsdException w:name="Normal" w:qFormat="true"/>
    <w:lsdException w:name="Light Shading Accent 5" w:uiPriority="60"/>
    <w:lsdException w:name="Table Simple 3" w:semiHidden="true" w:unhideWhenUsed="true"/>
    <w:lsdException w:name="Grid Table 4 Accent 2" w:uiPriority="49"/>
    <w:lsdException w:name="Grid Table 1 Light Accent 3" w:uiPriority="46"/>
    <w:lsdException w:name="Table Subtle 2" w:semiHidden="true" w:unhideWhenUsed="true"/>
    <w:lsdException w:name="Light List Accent 4" w:uiPriority="61"/>
    <w:lsdException w:name="HTML Acronym" w:uiPriority="99"/>
    <w:lsdException w:name="Table Web 1" w:semiHidden="true" w:unhideWhenUsed="true"/>
    <w:lsdException w:name="Medium List 2 Accent 2" w:uiPriority="66"/>
    <w:lsdException w:name="heading 4" w:qFormat="true"/>
    <w:lsdException w:name="Grid Table 4" w:uiPriority="49"/>
    <w:lsdException w:name="Plain Table 1" w:uiPriority="41"/>
    <w:lsdException w:name="Grid Table 7 Colorful Accent 1" w:uiPriority="52"/>
    <w:lsdException w:name="Table 3D effects 2" w:semiHidden="true" w:unhideWhenUsed="true"/>
    <w:lsdException w:name="Medium Grid 1" w:uiPriority="67"/>
    <w:lsdException w:name="Dark List Accent 3" w:uiPriority="70"/>
    <w:lsdException w:name="Light List Accent 2" w:uiPriority="61"/>
    <w:lsdException w:name="Plain Table 2" w:uiPriority="42"/>
    <w:lsdException w:name="List Table 7 Colorful Accent 3" w:uiPriority="52"/>
    <w:lsdException w:name="Medium Grid 3 Accent 6" w:uiPriority="69"/>
    <w:lsdException w:name="heading 5" w:qFormat="true"/>
    <w:lsdException w:name="Grid Table 7 Colorful Accent 3" w:uiPriority="52"/>
    <w:lsdException w:name="List Table 5 Dark Accent 4" w:uiPriority="50"/>
    <w:lsdException w:name="Outline List 2" w:uiPriority="99" w:semiHidden="true" w:unhideWhenUsed="true"/>
    <w:lsdException w:name="Grid Table 2" w:uiPriority="47"/>
    <w:lsdException w:name="List Table 4 Accent 1" w:uiPriority="49"/>
    <w:lsdException w:name="Light Shading Accent 3" w:uiPriority="60"/>
    <w:lsdException w:name="Medium Grid 2 Accent 6" w:uiPriority="68"/>
    <w:lsdException w:name="Intense Quote" w:uiPriority="99"/>
    <w:lsdException w:name="heading 1" w:qFormat="true"/>
    <w:lsdException w:name="Table Simple 2" w:semiHidden="true" w:unhideWhenUsed="true"/>
    <w:lsdException w:name="Light List Accent 1" w:uiPriority="61"/>
    <w:lsdException w:name="Intense Emphasis" w:uiPriority="21" w:qFormat="true"/>
    <w:lsdException w:name="Colorful Grid Accent 6" w:uiPriority="73"/>
    <w:lsdException w:name="Light Shading Accent 4" w:uiPriority="60"/>
    <w:lsdException w:name="Medium Shading 2" w:uiPriority="64"/>
    <w:lsdException w:name="Table Grid 4" w:semiHidden="true" w:unhideWhenUsed="true"/>
    <w:lsdException w:name="Table Columns 1" w:semiHidden="true" w:unhideWhenUsed="true"/>
    <w:lsdException w:name="Medium List 1 Accent 1" w:uiPriority="65"/>
    <w:lsdException w:name="toc 6" w:uiPriority="99"/>
    <w:lsdException w:name="List Table 1 Light Accent 2" w:uiPriority="46"/>
    <w:lsdException w:name="List Table 7 Colorful Accent 1" w:uiPriority="52"/>
    <w:lsdException w:name="Light Grid Accent 5" w:uiPriority="62"/>
    <w:lsdException w:name="Medium Grid 1 Accent 6" w:uiPriority="67"/>
    <w:lsdException w:name="List Table 4 Accent 5" w:uiPriority="49"/>
    <w:lsdException w:name="List Table 5 Dark Accent 6" w:uiPriority="50"/>
    <w:lsdException w:name="List Table 4 Accent 2" w:uiPriority="49"/>
    <w:lsdException w:name="Medium Grid 2 Accent 2" w:uiPriority="68"/>
    <w:lsdException w:name="toc 4" w:uiPriority="99"/>
    <w:lsdException w:name="Table Grid 7" w:semiHidden="true" w:unhideWhenUsed="true"/>
    <w:lsdException w:name="Table Theme" w:semiHidden="true" w:unhideWhenUsed="true"/>
    <w:lsdException w:name="List Table 4 Accent 4" w:uiPriority="49"/>
    <w:lsdException w:name="Light Grid" w:uiPriority="62"/>
    <w:lsdException w:name="Medium Shading 1 Accent 1" w:uiPriority="63"/>
    <w:lsdException w:name="List Table 2" w:uiPriority="47"/>
    <w:lsdException w:name="No Spacing" w:uiPriority="99"/>
    <w:lsdException w:name="List Paragraph" w:uiPriority="99"/>
    <w:lsdException w:name="List Table 6 Colorful Accent 1" w:uiPriority="51"/>
    <w:lsdException w:name="HTML Variable" w:uiPriority="99"/>
    <w:lsdException w:name="Table List 3" w:semiHidden="true" w:unhideWhenUsed="true"/>
    <w:lsdException w:name="Table 3D effects 3" w:semiHidden="true" w:unhideWhenUsed="true"/>
    <w:lsdException w:name="Medium List 2" w:uiPriority="66"/>
    <w:lsdException w:name="List Table 2 Accent 2" w:uiPriority="47"/>
    <w:lsdException w:name="Medium List 2 Accent 5" w:uiPriority="66"/>
    <w:lsdException w:name="toc 5" w:uiPriority="99"/>
    <w:lsdException w:name="Grid Table 5 Dark" w:uiPriority="50"/>
    <w:lsdException w:name="Medium Grid 1 Accent 2" w:uiPriority="67"/>
    <w:lsdException w:name="HTML Preformatted" w:uiPriority="99"/>
    <w:lsdException w:name="List Table 3" w:uiPriority="48"/>
    <w:lsdException w:name="Grid Table 1 Light Accent 6" w:uiPriority="46"/>
    <w:lsdException w:name="Medium Shading 2 Accent 3" w:uiPriority="64"/>
    <w:lsdException w:name="HTML Definition" w:uiPriority="99"/>
    <w:lsdException w:name="Medium Grid 1 Accent 5" w:uiPriority="67"/>
    <w:lsdException w:name="Table Professional" w:semiHidden="true" w:unhideWhenUsed="true"/>
    <w:lsdException w:name="Grid Table 6 Colorful Accent 2" w:uiPriority="51"/>
    <w:lsdException w:name="Medium Grid 3 Accent 5" w:uiPriority="69"/>
    <w:lsdException w:name="Table List 7" w:semiHidden="true" w:unhideWhenUsed="true"/>
    <w:lsdException w:name="Grid Table 7 Colorful Accent 6" w:uiPriority="52"/>
    <w:lsdException w:name="List Table 7 Colorful Accent 6" w:uiPriority="52"/>
    <w:lsdException w:name="Table List 2" w:semiHidden="true" w:unhideWhenUsed="true"/>
    <w:lsdException w:name="Table Columns 3" w:semiHidden="true" w:unhideWhenUsed="true"/>
    <w:lsdException w:name="Table Colorful 2" w:semiHidden="true" w:unhideWhenUsed="true"/>
    <w:lsdException w:name="Medium Grid 2 Accent 3" w:uiPriority="68"/>
    <w:lsdException w:name="List Table 4 Accent 6" w:uiPriority="49"/>
    <w:lsdException w:name="heading 7" w:unhideWhenUsed="true" w:qFormat="true"/>
    <w:lsdException w:name="Medium Grid 1 Accent 1" w:uiPriority="67"/>
    <w:lsdException w:name="Emphasis" w:qFormat="true"/>
    <w:lsdException w:name="Colorful Shading Accent 4" w:uiPriority="71"/>
    <w:lsdException w:name="List Table 7 Colorful" w:uiPriority="52"/>
    <w:lsdException w:name="List Table 1 Light Accent 1" w:uiPriority="46"/>
    <w:lsdException w:name="Placeholder Text" w:uiPriority="99" w:semiHidden="true"/>
    <w:lsdException w:name="Table Elegant" w:semiHidden="true" w:unhideWhenUsed="true"/>
    <w:lsdException w:name="Light List Accent 6" w:uiPriority="61"/>
    <w:lsdException w:name="HTML Code" w:uiPriority="99"/>
    <w:lsdException w:name="Grid Table 5 Dark Accent 6" w:uiPriority="50"/>
    <w:lsdException w:name="Grid Table 5 Dark Accent 1" w:uiPriority="50"/>
    <w:lsdException w:name="List Table 6 Colorful Accent 3" w:uiPriority="51"/>
    <w:lsdException w:name="Grid Table 2 Accent 4" w:uiPriority="47"/>
    <w:lsdException w:name="toc 7" w:uiPriority="99"/>
    <w:lsdException w:name="List Table 3 Accent 3" w:uiPriority="48"/>
    <w:lsdException w:name="Normal Table" w:uiPriority="99" w:semiHidden="true" w:unhideWhenUsed="true"/>
    <w:lsdException w:name="List Table 2 Accent 4" w:uiPriority="47"/>
    <w:lsdException w:name="Table Classic 3" w:semiHidden="true" w:unhideWhenUsed="true"/>
    <w:lsdException w:name="Light List" w:uiPriority="61"/>
    <w:lsdException w:name="heading 8" w:unhideWhenUsed="true" w:qFormat="true"/>
    <w:lsdException w:name="toc 2" w:uiPriority="99"/>
    <w:lsdException w:name="Bibliography" w:uiPriority="37" w:semiHidden="true" w:unhideWhenUsed="true"/>
    <w:lsdException w:name="Grid Table 4 Accent 4" w:uiPriority="49"/>
    <w:lsdException w:name="Colorful Grid Accent 4" w:uiPriority="73"/>
    <w:lsdException w:name="heading 6" w:qFormat="true"/>
    <w:lsdException w:name="Grid Table 7 Colorful Accent 4" w:uiPriority="52"/>
    <w:lsdException w:name="Medium Grid 3" w:uiPriority="69"/>
    <w:lsdException w:name="Grid Table 6 Colorful Accent 5" w:uiPriority="51"/>
    <w:lsdException w:name="Grid Table 2 Accent 1" w:uiPriority="47"/>
    <w:lsdException w:name="Medium Grid 3 Accent 3" w:uiPriority="69"/>
    <w:lsdException w:name="Grid Table 5 Dark Accent 4" w:uiPriority="50"/>
    <w:lsdException w:name="Table Grid" w:qFormat="true"/>
    <w:lsdException w:name="Table Grid 6" w:semiHidden="true" w:unhideWhenUsed="true"/>
    <w:lsdException w:name="List Table 6 Colorful Accent 4" w:uiPriority="51"/>
    <w:lsdException w:name="Medium Shading 2 Accent 6" w:uiPriority="64"/>
    <w:lsdException w:name="HTML Typewriter" w:uiPriority="99"/>
    <w:lsdException w:name="List Table 6 Colorful Accent 2" w:uiPriority="51"/>
    <w:lsdException w:name="List Table 6 Colorful Accent 5" w:uiPriority="51"/>
    <w:lsdException w:name="Table 3D effects 1" w:semiHidden="true" w:unhideWhenUsed="true"/>
    <w:lsdException w:name="Grid Table 2 Accent 3" w:uiPriority="47"/>
    <w:lsdException w:name="Colorful Grid Accent 1" w:uiPriority="73"/>
    <w:lsdException w:name="Table Classic 1" w:semiHidden="true" w:unhideWhenUsed="true"/>
    <w:lsdException w:name="Table Grid 3" w:semiHidden="true" w:unhideWhenUsed="true"/>
    <w:lsdException w:name="Grid Table 3 Accent 2" w:uiPriority="48"/>
    <w:lsdException w:name="Table Columns 4" w:semiHidden="true" w:unhideWhenUsed="true"/>
    <w:lsdException w:name="Medium Shading 2 Accent 4" w:uiPriority="64"/>
    <w:lsdException w:name="Title" w:qFormat="true"/>
    <w:lsdException w:name="List Table 6 Colorful" w:uiPriority="51"/>
    <w:lsdException w:name="Medium Shading 1 Accent 3" w:uiPriority="63"/>
    <w:lsdException w:name="List Table 5 Dark Accent 3" w:uiPriority="50"/>
    <w:lsdException w:name="HTML Cite" w:uiPriority="99"/>
    <w:lsdException w:name="Colorful List Accent 6" w:uiPriority="72"/>
    <w:lsdException w:name="List Table 3 Accent 6" w:uiPriority="48"/>
    <w:lsdException w:name="Outline List 3" w:uiPriority="99" w:semiHidden="true" w:unhideWhenUsed="true"/>
    <w:lsdException w:name="Medium Grid 3 Accent 4" w:uiPriority="69"/>
    <w:lsdException w:name="Mention" w:uiPriority="99" w:semiHidden="true" w:unhideWhenUsed="true"/>
    <w:lsdException w:name="Medium List 2 Accent 1" w:uiPriority="66"/>
    <w:lsdException w:name="Colorful Shading" w:uiPriority="71"/>
    <w:lsdException w:name="Colorful List Accent 5" w:uiPriority="72"/>
    <w:lsdException w:name="Grid Table 1 Light Accent 1" w:uiPriority="46"/>
    <w:lsdException w:name="List Table 6 Colorful Accent 6" w:uiPriority="51"/>
    <w:lsdException w:name="TOC Heading" w:uiPriority="39" w:semiHidden="true" w:unhideWhenUsed="true" w:qFormat="true"/>
    <w:lsdException w:name="Medium List 1" w:uiPriority="65"/>
    <w:lsdException w:name="Colorful Grid Accent 3" w:uiPriority="73"/>
    <w:lsdException w:name="Light Grid Accent 4" w:uiPriority="62"/>
    <w:lsdException w:name="Dark List Accent 1" w:uiPriority="70"/>
    <w:lsdException w:name="Table Colorful 1" w:semiHidden="true" w:unhideWhenUsed="true"/>
    <w:lsdException w:name="List Table 1 Light Accent 4" w:uiPriority="46"/>
    <w:lsdException w:name="Table List 5" w:semiHidden="true" w:unhideWhenUsed="true"/>
    <w:lsdException w:name="Grid Table 3 Accent 4" w:uiPriority="48"/>
    <w:lsdException w:name="toc 9" w:uiPriority="99"/>
    <w:lsdException w:name="Colorful List Accent 2" w:uiPriority="72"/>
    <w:lsdException w:name="List Table 3 Accent 5" w:uiPriority="48"/>
    <w:lsdException w:name="Subtitle" w:qFormat="true"/>
    <w:lsdException w:name="Medium Shading 2 Accent 2" w:uiPriority="64"/>
    <w:lsdException w:name="Table Grid 1" w:semiHidden="true" w:unhideWhenUsed="true"/>
    <w:lsdException w:name="Medium List 1 Accent 5" w:uiPriority="65"/>
    <w:lsdException w:name="List Table 3 Accent 4" w:uiPriority="48"/>
    <w:lsdException w:name="Table Simple 1" w:semiHidden="true" w:unhideWhenUsed="true"/>
    <w:lsdException w:name="List Table 2 Accent 3" w:uiPriority="47"/>
    <w:lsdException w:name="Colorful Grid" w:uiPriority="73"/>
    <w:lsdException w:name="List Table 1 Light" w:uiPriority="46"/>
    <w:lsdException w:name="Grid Table 5 Dark Accent 3" w:uiPriority="50"/>
    <w:lsdException w:name="Outline List 1" w:uiPriority="99" w:semiHidden="true" w:unhideWhenUsed="true"/>
    <w:lsdException w:name="Light Grid Accent 6" w:uiPriority="62"/>
    <w:lsdException w:name="Medium List 1 Accent 2" w:uiPriority="65"/>
    <w:lsdException w:name="toc 1" w:uiPriority="99"/>
    <w:lsdException w:name="Colorful Shading Accent 5" w:uiPriority="71"/>
    <w:lsdException w:name="Smart Link" w:uiPriority="99" w:semiHidden="true" w:unhideWhenUsed="true"/>
    <w:lsdException w:name="Table Columns 5" w:semiHidden="true" w:unhideWhenUsed="true"/>
    <w:lsdException w:name="Medium List 1 Accent 3" w:uiPriority="65"/>
    <w:lsdException w:name="HTML Address" w:uiPriority="99"/>
    <w:lsdException w:name="Plain Table 4" w:uiPriority="44"/>
    <w:lsdException w:name="Table Grid 8" w:semiHidden="true" w:unhideWhenUsed="true"/>
    <w:lsdException w:name="Grid Table 1 Light Accent 5" w:uiPriority="46"/>
    <w:lsdException w:name="Subtle Emphasis" w:uiPriority="19" w:qFormat="true"/>
    <w:lsdException w:name="List Table 5 Dark Accent 2" w:uiPriority="50"/>
    <w:lsdException w:name="Grid Table 3 Accent 5" w:uiPriority="48"/>
    <w:lsdException w:name="Dark List Accent 2" w:uiPriority="70"/>
    <w:lsdException w:name="Table Grid 5" w:semiHidden="true" w:unhideWhenUsed="true"/>
    <w:lsdException w:name="Grid Table Light" w:uiPriority="40"/>
    <w:lsdException w:name="Grid Table 2 Accent 2" w:uiPriority="47"/>
    <w:lsdException w:name="Grid Table 5 Dark Accent 5" w:uiPriority="50"/>
    <w:lsdException w:name="toc 3" w:uiPriority="99"/>
    <w:lsdException w:name="Medium Grid 2" w:uiPriority="68"/>
    <w:lsdException w:name="footnote text" w:uiPriority="99" w:semiHidden="true" w:unhideWhenUsed="true"/>
    <w:lsdException w:name="Light List Accent 3" w:uiPriority="61"/>
    <w:lsdException w:name="Colorful List Accent 1" w:uiPriority="72"/>
    <w:lsdException w:name="Light Grid Accent 2" w:uiPriority="62"/>
    <w:lsdException w:name="Grid Table 6 Colorful Accent 4" w:uiPriority="51"/>
    <w:lsdException w:name="Grid Table 5 Dark Accent 2" w:uiPriority="50"/>
    <w:lsdException w:name="Colorful Shading Accent 2" w:uiPriority="71"/>
    <w:lsdException w:name="Medium List 2 Accent 4" w:uiPriority="66"/>
    <w:lsdException w:name="Dark List" w:uiPriority="70"/>
    <w:lsdException w:name="Default Paragraph Font" w:uiPriority="1" w:semiHidden="true" w:unhideWhenUsed="true"/>
    <w:lsdException w:name="List Table 4 Accent 3" w:uiPriority="49"/>
    <w:lsdException w:name="HTML Keyboard" w:uiPriority="99"/>
    <w:lsdException w:name="Colorful Shading Accent 1" w:uiPriority="71"/>
    <w:lsdException w:name="Revision" w:uiPriority="99" w:semiHidden="true"/>
    <w:lsdException w:name="Colorful Shading Accent 3" w:uiPriority="71"/>
    <w:lsdException w:name="Medium Shading 1 Accent 2" w:uiPriority="63"/>
    <w:lsdException w:name="Medium Shading 2 Accent 5" w:uiPriority="64"/>
    <w:lsdException w:name="Smart Hyperlink" w:uiPriority="99" w:semiHidden="true" w:unhideWhenUsed="true"/>
    <w:lsdException w:name="caption" w:semiHidden="true" w:unhideWhenUsed="true" w:qFormat="true"/>
    <w:lsdException w:name="Table Grid 2" w:semiHidden="true" w:unhideWhenUsed="true"/>
    <w:lsdException w:name="Grid Table 3 Accent 3" w:uiPriority="48"/>
    <w:lsdException w:name="Strong" w:qFormat="true"/>
    <w:lsdException w:name="Grid Table 7 Colorful" w:uiPriority="52"/>
    <w:lsdException w:name="Grid Table 1 Light" w:uiPriority="46"/>
    <w:lsdException w:name="Intense Reference" w:uiPriority="32" w:qFormat="true"/>
    <w:lsdException w:name="Medium Grid 3 Accent 2" w:uiPriority="69"/>
    <w:lsdException w:name="heading 3" w:qFormat="true"/>
    <w:lsdException w:name="Medium List 1 Accent 4" w:uiPriority="65"/>
    <w:lsdException w:name="Colorful Grid Accent 2" w:uiPriority="73"/>
    <w:lsdException w:name="Table Columns 2" w:semiHidden="true" w:unhideWhenUsed="true"/>
    <w:lsdException w:name="Grid Table 2 Accent 6" w:uiPriority="47"/>
    <w:lsdException w:name="Table Classic 2" w:semiHidden="true" w:unhideWhenUsed="true"/>
    <w:lsdException w:name="Table Classic 4" w:semiHidden="true" w:unhideWhenUsed="true"/>
    <w:lsdException w:name="Table Colorful 3" w:semiHidden="true" w:unhideWhenUsed="true"/>
    <w:lsdException w:name="Colorful Grid Accent 5" w:uiPriority="73"/>
    <w:lsdException w:name="Medium Shading 1 Accent 6" w:uiPriority="63"/>
    <w:lsdException w:name="Unresolved Mention" w:uiPriority="99" w:semiHidden="true" w:unhideWhenUsed="true"/>
    <w:lsdException w:name="toc 8" w:uiPriority="99"/>
    <w:lsdException w:name="Table Subtle 1" w:semiHidden="true" w:unhideWhenUsed="true"/>
    <w:lsdException w:name="Dark List Accent 5" w:uiPriority="70"/>
    <w:lsdException w:name="Light Shading" w:uiPriority="60"/>
    <w:lsdException w:name="Grid Table 2 Accent 5" w:uiPriority="47"/>
    <w:lsdException w:name="List Table 3 Accent 1" w:uiPriority="48"/>
    <w:lsdException w:name="List Table 5 Dark Accent 1" w:uiPriority="50"/>
    <w:lsdException w:name="footnote reference" w:uiPriority="99" w:semiHidden="true" w:unhideWhenUsed="true"/>
    <w:lsdException w:name="Grid Table 7 Colorful Accent 5" w:uiPriority="52"/>
    <w:lsdException w:name="Grid Table 6 Colorful Accent 1" w:uiPriority="51"/>
    <w:lsdException w:name="Medium Shading 1 Accent 5" w:uiPriority="63"/>
    <w:lsdException w:name="Grid Table 1 Light Accent 4" w:uiPriority="46"/>
    <w:lsdException w:name="List Table 3 Accent 2" w:uiPriority="48"/>
    <w:lsdException w:name="Dark List Accent 4" w:uiPriority="70"/>
    <w:lsdException w:name="Grid Table 4 Accent 6" w:uiPriority="49"/>
    <w:lsdException w:name="Table List 6" w:semiHidden="true" w:unhideWhenUsed="true"/>
    <w:lsdException w:name="Medium Grid 1 Accent 4" w:uiPriority="67"/>
    <w:lsdException w:name="Colorful Shading Accent 6" w:uiPriority="71"/>
    <w:lsdException w:name="Plain Table 5" w:uiPriority="45"/>
    <w:lsdException w:name="Plain Table 3" w:uiPriority="43"/>
    <w:lsdException w:name="List Table 7 Colorful Accent 5" w:uiPriority="52"/>
    <w:lsdException w:name="Medium Shading 2 Accent 1" w:uiPriority="64"/>
    <w:lsdException w:name="List Table 1 Light Accent 5" w:uiPriority="46"/>
    <w:lsdException w:name="Grid Table 3" w:uiPriority="48"/>
    <w:lsdException w:name="List Table 2 Accent 1" w:uiPriority="47"/>
    <w:lsdException w:name="Colorful List Accent 4" w:uiPriority="72"/>
    <w:lsdException w:name="Light Grid Accent 1" w:uiPriority="62"/>
    <w:lsdException w:name="Colorful List Accent 3" w:uiPriority="72"/>
    <w:lsdException w:name="Table List 8" w:semiHidden="true" w:unhideWhenUsed="true"/>
    <w:lsdException w:name="Grid Table 4 Accent 5" w:uiPriority="49"/>
    <w:lsdException w:name="List Table 5 Dark Accent 5" w:uiPriority="50"/>
    <w:lsdException w:name="Grid Table 3 Accent 1" w:uiPriority="48"/>
    <w:lsdException w:name="Medium List 2 Accent 3" w:uiPriority="66"/>
    <w:lsdException w:name="heading 2" w:qFormat="true"/>
    <w:lsdException w:name="Medium List 1 Accent 6" w:uiPriority="65"/>
    <w:lsdException w:name="Medium Shading 1 Accent 4" w:uiPriority="63"/>
    <w:lsdException w:name="Grid Table 3 Accent 6" w:uiPriority="48"/>
    <w:lsdException w:name="Light Shading Accent 1" w:uiPriority="60"/>
    <w:lsdException w:name="List Table 1 Light Accent 6" w:uiPriority="46"/>
    <w:lsdException w:name="Grid Table 4 Accent 3" w:uiPriority="49"/>
    <w:lsdException w:name="List Table 4" w:uiPriority="49"/>
    <w:lsdException w:name="Light Shading Accent 2" w:uiPriority="60"/>
    <w:lsdException w:name="Book Title" w:uiPriority="33" w:qFormat="true"/>
    <w:lsdException w:name="Light Grid Accent 3" w:uiPriority="62"/>
    <w:lsdException w:name="Table List 1" w:semiHidden="true" w:unhideWhenUsed="true"/>
    <w:lsdException w:name="Grid Table 6 Colorful Accent 6" w:uiPriority="51"/>
    <w:lsdException w:name="Light List Accent 5" w:uiPriority="61"/>
    <w:lsdException w:name="No List" w:uiPriority="99" w:semiHidden="true" w:unhideWhenUsed="true"/>
    <w:lsdException w:name="Medium Grid 2 Accent 1" w:uiPriority="68"/>
    <w:lsdException w:name="List Table 5 Dark" w:uiPriority="50"/>
    <w:lsdException w:name="Grid Table 1 Light Accent 2" w:uiPriority="46"/>
    <w:lsdException w:name="Medium Grid 2 Accent 5" w:uiPriority="68"/>
    <w:lsdException w:name="Quote" w:uiPriority="99"/>
    <w:lsdException w:name="Subtle Reference" w:uiPriority="31" w:qFormat="true"/>
    <w:lsdException w:name="Medium Grid 3 Accent 1" w:uiPriority="69"/>
    <w:lsdException w:name="List Table 7 Colorful Accent 2" w:uiPriority="52"/>
    <w:lsdException w:name="HTML Top of Form" w:uiPriority="99" w:semiHidden="true" w:unhideWhenUsed="true"/>
    <w:lsdException w:name="Medium Grid 2 Accent 4" w:uiPriority="68"/>
    <w:lsdException w:name="Table Web 2" w:semiHidden="true" w:unhideWhenUsed="true"/>
    <w:lsdException w:name="Grid Table 6 Colorful" w:uiPriority="51"/>
    <w:lsdException w:name="Light Shading Accent 6" w:uiPriority="60"/>
    <w:lsdException w:name="Table List 4" w:semiHidden="true" w:unhideWhenUsed="true"/>
    <w:lsdException w:name="Table Web 3" w:semiHidden="true" w:unhideWhenUsed="true"/>
    <w:lsdException w:name="Colorful List" w:uiPriority="72"/>
    <w:lsdException w:name="List Table 1 Light Accent 3" w:uiPriority="46"/>
    <w:lsdException w:name="List Table 2 Accent 5" w:uiPriority="47"/>
  </w:latentStyles>
  <w:style w:type="paragraph" w:styleId="000001" w:default="true">
    <w:name w:val="Normal"/>
    <w:qFormat/>
    <w:pPr>
      <w:widowControl w:val="false"/>
      <w:spacing w:before="60" w:after="60"/>
      <w:jc w:val="both"/>
    </w:pPr>
    <w:rPr>
      <w:color w:val="333333"/>
      <w:kern w:val="2"/>
      <w:sz w:val="22"/>
      <w:szCs w:val="24"/>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000017" w:customStyle="true">
    <w:name w:val="melo-codeblock-Base-theme-char"/>
    <w:uiPriority w:val="99"/>
    <w:rPr>
      <w:rFonts w:ascii="Monaco" w:hAnsi="Monaco" w:eastAsia="Monaco" w:cs="Monaco"/>
      <w:color w:val="000000"/>
      <w:sz w:val="21"/>
    </w:rPr>
  </w:style>
  <w:style w:type="character" w:styleId="000012" w:customStyle="true">
    <w:name w:val="副标题 字符"/>
    <w:basedOn w:val="00000b"/>
    <w:link w:val="000011"/>
    <w:rPr>
      <w:rFonts w:ascii="Arial" w:hAnsi="Arial" w:eastAsia="微软雅黑" w:cstheme="minorBidi"/>
      <w:b/>
      <w:bCs/>
      <w:kern w:val="28"/>
      <w:sz w:val="44"/>
      <w:szCs w:val="32"/>
    </w:rPr>
  </w:style>
  <w:style w:type="paragraph" w:styleId="000013">
    <w:name w:val="Title"/>
    <w:basedOn w:val="000001"/>
    <w:next w:val="000001"/>
    <w:link w:val="000014"/>
    <w:qFormat/>
    <w:pPr>
      <w:jc w:val="center"/>
      <w:outlineLvl w:val="0"/>
    </w:pPr>
    <w:rPr>
      <w:rFonts w:cstheme="majorBidi"/>
      <w:b/>
      <w:bCs/>
      <w:sz w:val="48"/>
      <w:szCs w:val="32"/>
    </w:rPr>
  </w:style>
  <w:style w:type="character" w:styleId="000014" w:customStyle="true">
    <w:name w:val="标题 字符"/>
    <w:basedOn w:val="00000b"/>
    <w:link w:val="000013"/>
    <w:rPr>
      <w:rFonts w:ascii="Arial" w:hAnsi="Arial" w:eastAsia="微软雅黑" w:cstheme="majorBidi"/>
      <w:b/>
      <w:bCs/>
      <w:kern w:val="2"/>
      <w:sz w:val="48"/>
      <w:szCs w:val="32"/>
    </w:rPr>
  </w:style>
  <w:style w:type="paragraph" w:styleId="000009">
    <w:name w:val="heading 8"/>
    <w:basedOn w:val="000001"/>
    <w:next w:val="000001"/>
    <w:unhideWhenUsed/>
    <w:qFormat/>
    <w:pPr>
      <w:keepNext/>
      <w:keepLines/>
      <w:spacing w:line="480" w:lineRule="auto"/>
      <w:outlineLvl w:val="7"/>
    </w:pPr>
    <w:rPr>
      <w:b/>
    </w:rPr>
  </w:style>
  <w:style w:type="paragraph" w:styleId="000011">
    <w:name w:val="Subtitle"/>
    <w:basedOn w:val="000001"/>
    <w:next w:val="000001"/>
    <w:link w:val="000012"/>
    <w:qFormat/>
    <w:pPr>
      <w:jc w:val="center"/>
      <w:outlineLvl w:val="1"/>
    </w:pPr>
    <w:rPr>
      <w:rFonts w:cstheme="minorBidi"/>
      <w:b/>
      <w:bCs/>
      <w:kern w:val="28"/>
      <w:sz w:val="44"/>
      <w:szCs w:val="32"/>
    </w:rPr>
  </w:style>
  <w:style w:type="paragraph" w:styleId="00000f">
    <w:name w:val="footer"/>
    <w:basedOn w:val="000001"/>
    <w:pPr>
      <w:tabs>
        <w:tab w:val="center" w:pos="4153"/>
        <w:tab w:val="right" w:pos="8306"/>
      </w:tabs>
      <w:snapToGrid w:val="false"/>
      <w:jc w:val="center"/>
    </w:pPr>
    <w:rPr>
      <w:sz w:val="18"/>
      <w:szCs w:val="18"/>
    </w:rPr>
  </w:style>
  <w:style w:type="paragraph" w:styleId="000006">
    <w:name w:val="heading 5"/>
    <w:basedOn w:val="000001"/>
    <w:next w:val="000001"/>
    <w:qFormat/>
    <w:pPr>
      <w:keepNext/>
      <w:keepLines/>
      <w:spacing w:line="480" w:lineRule="auto"/>
      <w:outlineLvl w:val="4"/>
    </w:pPr>
    <w:rPr>
      <w:b/>
    </w:rPr>
  </w:style>
  <w:style w:type="character" w:styleId="00000b" w:default="true">
    <w:name w:val="Default Paragraph Font"/>
    <w:uiPriority w:val="1"/>
    <w:semiHidden/>
    <w:unhideWhenUsed/>
  </w:style>
  <w:style w:type="paragraph" w:styleId="000002">
    <w:name w:val="heading 1"/>
    <w:basedOn w:val="000001"/>
    <w:next w:val="000001"/>
    <w:qFormat/>
    <w:pPr>
      <w:keepNext/>
      <w:keepLines/>
      <w:outlineLvl w:val="0"/>
    </w:pPr>
    <w:rPr>
      <w:b/>
      <w:kern w:val="44"/>
      <w:sz w:val="36"/>
    </w:rPr>
  </w:style>
  <w:style w:type="paragraph" w:styleId="000005">
    <w:name w:val="heading 4"/>
    <w:basedOn w:val="000001"/>
    <w:next w:val="000001"/>
    <w:qFormat/>
    <w:pPr>
      <w:keepNext/>
      <w:keepLines/>
      <w:outlineLvl w:val="3"/>
    </w:pPr>
    <w:rPr>
      <w:b/>
      <w:sz w:val="24"/>
    </w:rPr>
  </w:style>
  <w:style w:type="character" w:styleId="000016">
    <w:name w:val="Hyperlink"/>
    <w:basedOn w:val="00000b"/>
    <w:rPr>
      <w:color w:val="1E6FFF"/>
      <w:u w:val="single"/>
    </w:rPr>
  </w:style>
  <w:style w:type="paragraph" w:styleId="000004">
    <w:name w:val="heading 3"/>
    <w:basedOn w:val="000001"/>
    <w:next w:val="000001"/>
    <w:qFormat/>
    <w:pPr>
      <w:keepNext/>
      <w:keepLines/>
      <w:outlineLvl w:val="2"/>
    </w:pPr>
    <w:rPr>
      <w:b/>
      <w:sz w:val="28"/>
    </w:rPr>
  </w:style>
  <w:style w:type="paragraph" w:styleId="00000a">
    <w:name w:val="heading 9"/>
    <w:basedOn w:val="000001"/>
    <w:next w:val="000001"/>
    <w:unhideWhenUsed/>
    <w:qFormat/>
    <w:pPr>
      <w:keepNext/>
      <w:keepLines/>
      <w:spacing w:line="480" w:lineRule="auto"/>
      <w:outlineLvl w:val="8"/>
    </w:pPr>
    <w:rPr>
      <w:b/>
    </w:rPr>
  </w:style>
  <w:style w:type="numbering" w:styleId="00000d" w:default="true">
    <w:name w:val="No List"/>
    <w:uiPriority w:val="99"/>
    <w:semiHidden/>
    <w:unhideWhenUsed/>
  </w:style>
  <w:style w:type="paragraph" w:styleId="000008">
    <w:name w:val="heading 7"/>
    <w:basedOn w:val="000001"/>
    <w:next w:val="000001"/>
    <w:unhideWhenUsed/>
    <w:qFormat/>
    <w:pPr>
      <w:keepNext/>
      <w:keepLines/>
      <w:spacing w:line="480" w:lineRule="auto"/>
      <w:outlineLvl w:val="6"/>
    </w:pPr>
    <w:rPr>
      <w:b/>
    </w:rPr>
  </w:style>
  <w:style w:type="table" w:styleId="00000c" w:default="true">
    <w:name w:val="Normal Table"/>
    <w:uiPriority w:val="99"/>
    <w:semiHidden/>
    <w:unhideWhenUsed/>
    <w:tblPr>
      <w:tblInd w:w="0" w:type="dxa"/>
      <w:tblCellMar>
        <w:top w:w="0" w:type="dxa"/>
        <w:left w:w="108" w:type="dxa"/>
        <w:bottom w:w="0" w:type="dxa"/>
        <w:right w:w="108" w:type="dxa"/>
      </w:tblCellMar>
    </w:tblPr>
  </w:style>
  <w:style w:type="paragraph" w:styleId="000007">
    <w:name w:val="heading 6"/>
    <w:basedOn w:val="000001"/>
    <w:next w:val="000001"/>
    <w:qFormat/>
    <w:pPr>
      <w:keepNext/>
      <w:keepLines/>
      <w:spacing w:line="480" w:lineRule="auto"/>
      <w:outlineLvl w:val="5"/>
    </w:pPr>
    <w:rPr>
      <w:b/>
    </w:rPr>
  </w:style>
  <w:style w:type="paragraph" w:styleId="00000e">
    <w:name w:val="toc 8"/>
    <w:basedOn w:val="000001"/>
    <w:next w:val="000001"/>
    <w:autoRedefine/>
    <w:uiPriority w:val="99"/>
    <w:pPr>
      <w:ind w:left="2940" w:leftChars="1400"/>
    </w:pPr>
  </w:style>
  <w:style w:type="paragraph" w:styleId="000003">
    <w:name w:val="heading 2"/>
    <w:basedOn w:val="000001"/>
    <w:next w:val="000001"/>
    <w:qFormat/>
    <w:pPr>
      <w:keepNext/>
      <w:keepLines/>
      <w:outlineLvl w:val="1"/>
    </w:pPr>
    <w:rPr>
      <w:b/>
      <w:sz w:val="32"/>
    </w:rPr>
  </w:style>
  <w:style w:type="paragraph" w:styleId="000018" w:customStyle="true">
    <w:name w:val="melo-codeblock-Base-theme-para"/>
    <w:uiPriority w:val="99"/>
    <w:pPr>
      <w:snapToGrid w:val="false"/>
      <w:spacing w:line="360" w:lineRule="auto"/>
    </w:pPr>
    <w:rPr>
      <w:rFonts w:ascii="Monaco" w:hAnsi="Monaco" w:eastAsia="Monaco" w:cs="Monaco"/>
      <w:color w:val="000000"/>
      <w:sz w:val="21"/>
    </w:rPr>
  </w:style>
  <w:style w:type="paragraph" w:styleId="000010">
    <w:name w:val="header"/>
    <w:basedOn w:val="000001"/>
    <w:pPr>
      <w:pBdr>
        <w:bottom w:val="single" w:color="auto" w:sz="6" w:space="1"/>
      </w:pBdr>
      <w:tabs>
        <w:tab w:val="center" w:pos="4153"/>
        <w:tab w:val="right" w:pos="8306"/>
      </w:tabs>
      <w:snapToGrid w:val="false"/>
      <w:jc w:val="center"/>
    </w:pPr>
    <w:rPr>
      <w:sz w:val="18"/>
      <w:szCs w:val="18"/>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2025-10-26T13:49:25Z</dcterms:created>
  <dcterms:modified xsi:type="dcterms:W3CDTF">2025-10-26T13:49:25Z</dcterms:modified>
</cp:coreProperties>
</file>