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624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0"/>
        <w:gridCol w:w="911"/>
        <w:gridCol w:w="689"/>
        <w:gridCol w:w="826"/>
        <w:gridCol w:w="2277"/>
        <w:gridCol w:w="871"/>
        <w:gridCol w:w="1113"/>
        <w:gridCol w:w="2683"/>
        <w:gridCol w:w="1540"/>
        <w:gridCol w:w="1260"/>
        <w:gridCol w:w="1524"/>
        <w:gridCol w:w="809"/>
        <w:gridCol w:w="1178"/>
      </w:tblGrid>
      <w:tr w14:paraId="5E17FD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33E0BB">
            <w:pPr>
              <w:widowControl/>
              <w:snapToGrid w:val="0"/>
              <w:jc w:val="left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附件1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8000E1">
            <w:pPr>
              <w:widowControl/>
              <w:snapToGrid w:val="0"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556C79"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B760D0"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4EB598"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6A7BA6"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658255"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F81069"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5E715C"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3A41CD"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398961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4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42FC7D">
            <w:pPr>
              <w:widowControl/>
              <w:snapToGrid w:val="0"/>
              <w:jc w:val="center"/>
              <w:rPr>
                <w:rFonts w:hint="eastAsia" w:ascii="方正小标宋_GBK" w:hAnsi="宋体" w:eastAsia="方正小标宋_GBK" w:cs="宋体"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1278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3313F3">
            <w:pPr>
              <w:widowControl/>
              <w:snapToGrid w:val="0"/>
              <w:jc w:val="center"/>
              <w:rPr>
                <w:rFonts w:ascii="方正小标宋_GBK" w:hAnsi="宋体" w:eastAsia="方正小标宋_GBK" w:cs="宋体"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方正小标宋_GBK" w:hAnsi="宋体" w:eastAsia="方正小标宋_GBK" w:cs="宋体"/>
                <w:color w:val="000000"/>
                <w:kern w:val="0"/>
                <w:sz w:val="40"/>
                <w:szCs w:val="40"/>
              </w:rPr>
              <w:t>毕节市中级人民法院2025年聘用制法官助理招聘计划</w:t>
            </w:r>
          </w:p>
        </w:tc>
        <w:tc>
          <w:tcPr>
            <w:tcW w:w="1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FB63F5">
            <w:pPr>
              <w:widowControl/>
              <w:snapToGrid w:val="0"/>
              <w:jc w:val="center"/>
              <w:rPr>
                <w:rFonts w:hint="eastAsia" w:ascii="方正小标宋_GBK" w:hAnsi="宋体" w:eastAsia="方正小标宋_GBK" w:cs="宋体"/>
                <w:color w:val="000000"/>
                <w:kern w:val="0"/>
                <w:sz w:val="40"/>
                <w:szCs w:val="40"/>
              </w:rPr>
            </w:pPr>
          </w:p>
        </w:tc>
      </w:tr>
      <w:tr w14:paraId="1BF988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810301">
            <w:pPr>
              <w:widowControl/>
              <w:snapToGrid w:val="0"/>
              <w:jc w:val="center"/>
              <w:rPr>
                <w:rFonts w:ascii="黑体" w:hAnsi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60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0AB71A">
            <w:pPr>
              <w:widowControl/>
              <w:snapToGrid w:val="0"/>
              <w:jc w:val="center"/>
              <w:rPr>
                <w:rFonts w:ascii="黑体" w:hAnsi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cs="宋体"/>
                <w:color w:val="000000"/>
                <w:kern w:val="0"/>
                <w:sz w:val="24"/>
              </w:rPr>
              <w:t>招聘单位</w:t>
            </w:r>
          </w:p>
        </w:tc>
        <w:tc>
          <w:tcPr>
            <w:tcW w:w="82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BE6FF1">
            <w:pPr>
              <w:widowControl/>
              <w:snapToGrid w:val="0"/>
              <w:jc w:val="center"/>
              <w:rPr>
                <w:rFonts w:hint="default" w:ascii="黑体" w:hAnsi="黑体" w:cs="宋体" w:eastAsiaTheme="minor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cs="宋体"/>
                <w:color w:val="000000"/>
                <w:kern w:val="0"/>
                <w:sz w:val="24"/>
                <w:lang w:val="en-US" w:eastAsia="zh-CN"/>
              </w:rPr>
              <w:t>单位代码</w:t>
            </w:r>
          </w:p>
        </w:tc>
        <w:tc>
          <w:tcPr>
            <w:tcW w:w="22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B38692">
            <w:pPr>
              <w:widowControl/>
              <w:snapToGrid w:val="0"/>
              <w:jc w:val="center"/>
              <w:rPr>
                <w:rFonts w:ascii="黑体" w:hAnsi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cs="宋体"/>
                <w:color w:val="000000"/>
                <w:kern w:val="0"/>
                <w:sz w:val="24"/>
              </w:rPr>
              <w:t>岗位类别</w:t>
            </w:r>
          </w:p>
        </w:tc>
        <w:tc>
          <w:tcPr>
            <w:tcW w:w="87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9BE5CE">
            <w:pPr>
              <w:widowControl/>
              <w:snapToGrid w:val="0"/>
              <w:jc w:val="center"/>
              <w:rPr>
                <w:rFonts w:hint="default" w:ascii="黑体" w:hAnsi="黑体" w:cs="宋体" w:eastAsiaTheme="minor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cs="宋体"/>
                <w:color w:val="000000"/>
                <w:kern w:val="0"/>
                <w:sz w:val="24"/>
                <w:lang w:val="en-US" w:eastAsia="zh-CN"/>
              </w:rPr>
              <w:t>岗位代码</w:t>
            </w:r>
          </w:p>
        </w:tc>
        <w:tc>
          <w:tcPr>
            <w:tcW w:w="11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81A57E">
            <w:pPr>
              <w:widowControl/>
              <w:snapToGrid w:val="0"/>
              <w:jc w:val="center"/>
              <w:rPr>
                <w:rFonts w:ascii="黑体" w:hAnsi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cs="宋体"/>
                <w:color w:val="000000"/>
                <w:kern w:val="0"/>
                <w:sz w:val="24"/>
              </w:rPr>
              <w:t>人数</w:t>
            </w:r>
          </w:p>
        </w:tc>
        <w:tc>
          <w:tcPr>
            <w:tcW w:w="26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818AEE">
            <w:pPr>
              <w:widowControl/>
              <w:snapToGrid w:val="0"/>
              <w:jc w:val="center"/>
              <w:rPr>
                <w:rFonts w:ascii="黑体" w:hAnsi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cs="宋体"/>
                <w:color w:val="000000"/>
                <w:kern w:val="0"/>
                <w:sz w:val="24"/>
              </w:rPr>
              <w:t>年龄</w:t>
            </w:r>
          </w:p>
        </w:tc>
        <w:tc>
          <w:tcPr>
            <w:tcW w:w="2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FF3DBE">
            <w:pPr>
              <w:widowControl/>
              <w:snapToGrid w:val="0"/>
              <w:jc w:val="center"/>
              <w:rPr>
                <w:rFonts w:ascii="黑体" w:hAnsi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cs="宋体"/>
                <w:color w:val="000000"/>
                <w:kern w:val="0"/>
                <w:sz w:val="24"/>
              </w:rPr>
              <w:t>报考条件</w:t>
            </w:r>
          </w:p>
        </w:tc>
        <w:tc>
          <w:tcPr>
            <w:tcW w:w="233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DDF2C7">
            <w:pPr>
              <w:widowControl/>
              <w:snapToGrid w:val="0"/>
              <w:jc w:val="center"/>
              <w:rPr>
                <w:rFonts w:ascii="黑体" w:hAnsi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cs="宋体"/>
                <w:color w:val="000000"/>
                <w:kern w:val="0"/>
                <w:sz w:val="24"/>
              </w:rPr>
              <w:t>其他报考条件说明</w:t>
            </w:r>
          </w:p>
        </w:tc>
        <w:tc>
          <w:tcPr>
            <w:tcW w:w="11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CE3289">
            <w:pPr>
              <w:widowControl/>
              <w:snapToGrid w:val="0"/>
              <w:jc w:val="center"/>
              <w:rPr>
                <w:rFonts w:ascii="黑体" w:hAnsi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cs="宋体"/>
                <w:color w:val="000000"/>
                <w:kern w:val="0"/>
                <w:sz w:val="24"/>
              </w:rPr>
              <w:t>备注</w:t>
            </w:r>
          </w:p>
        </w:tc>
      </w:tr>
      <w:tr w14:paraId="4E41B9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85A97">
            <w:pPr>
              <w:widowControl/>
              <w:snapToGrid w:val="0"/>
              <w:jc w:val="left"/>
              <w:rPr>
                <w:rFonts w:ascii="黑体" w:hAnsi="黑体" w:cs="宋体"/>
                <w:color w:val="000000"/>
                <w:kern w:val="0"/>
                <w:sz w:val="24"/>
              </w:rPr>
            </w:pPr>
          </w:p>
        </w:tc>
        <w:tc>
          <w:tcPr>
            <w:tcW w:w="16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CF748">
            <w:pPr>
              <w:widowControl/>
              <w:snapToGrid w:val="0"/>
              <w:jc w:val="left"/>
              <w:rPr>
                <w:rFonts w:ascii="黑体" w:hAnsi="黑体" w:cs="宋体"/>
                <w:color w:val="000000"/>
                <w:kern w:val="0"/>
                <w:sz w:val="24"/>
              </w:rPr>
            </w:pPr>
          </w:p>
        </w:tc>
        <w:tc>
          <w:tcPr>
            <w:tcW w:w="82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F57EA">
            <w:pPr>
              <w:widowControl/>
              <w:snapToGrid w:val="0"/>
              <w:jc w:val="left"/>
              <w:rPr>
                <w:rFonts w:ascii="黑体" w:hAnsi="黑体" w:cs="宋体"/>
                <w:color w:val="000000"/>
                <w:kern w:val="0"/>
                <w:sz w:val="24"/>
              </w:rPr>
            </w:pPr>
          </w:p>
        </w:tc>
        <w:tc>
          <w:tcPr>
            <w:tcW w:w="2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A851C">
            <w:pPr>
              <w:widowControl/>
              <w:snapToGrid w:val="0"/>
              <w:jc w:val="left"/>
              <w:rPr>
                <w:rFonts w:ascii="黑体" w:hAnsi="黑体" w:cs="宋体"/>
                <w:color w:val="000000"/>
                <w:kern w:val="0"/>
                <w:sz w:val="24"/>
              </w:rPr>
            </w:pPr>
          </w:p>
        </w:tc>
        <w:tc>
          <w:tcPr>
            <w:tcW w:w="871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676313A">
            <w:pPr>
              <w:widowControl/>
              <w:snapToGrid w:val="0"/>
              <w:jc w:val="left"/>
              <w:rPr>
                <w:rFonts w:ascii="黑体" w:hAnsi="黑体" w:cs="宋体"/>
                <w:color w:val="000000"/>
                <w:kern w:val="0"/>
                <w:sz w:val="24"/>
              </w:rPr>
            </w:pPr>
          </w:p>
        </w:tc>
        <w:tc>
          <w:tcPr>
            <w:tcW w:w="11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5B57765">
            <w:pPr>
              <w:widowControl/>
              <w:snapToGrid w:val="0"/>
              <w:jc w:val="left"/>
              <w:rPr>
                <w:rFonts w:ascii="黑体" w:hAnsi="黑体" w:cs="宋体"/>
                <w:color w:val="000000"/>
                <w:kern w:val="0"/>
                <w:sz w:val="24"/>
              </w:rPr>
            </w:pPr>
          </w:p>
        </w:tc>
        <w:tc>
          <w:tcPr>
            <w:tcW w:w="26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030B7">
            <w:pPr>
              <w:widowControl/>
              <w:snapToGrid w:val="0"/>
              <w:jc w:val="left"/>
              <w:rPr>
                <w:rFonts w:ascii="黑体" w:hAnsi="黑体" w:cs="宋体"/>
                <w:color w:val="000000"/>
                <w:kern w:val="0"/>
                <w:sz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737FA4">
            <w:pPr>
              <w:widowControl/>
              <w:snapToGrid w:val="0"/>
              <w:jc w:val="center"/>
              <w:rPr>
                <w:rFonts w:hint="eastAsia" w:ascii="黑体" w:hAnsi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cs="宋体"/>
                <w:color w:val="000000"/>
                <w:kern w:val="0"/>
                <w:sz w:val="24"/>
              </w:rPr>
              <w:t>本科学历、</w:t>
            </w:r>
          </w:p>
          <w:p w14:paraId="002F08F4">
            <w:pPr>
              <w:widowControl/>
              <w:snapToGrid w:val="0"/>
              <w:jc w:val="center"/>
              <w:rPr>
                <w:rFonts w:ascii="黑体" w:hAnsi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cs="宋体"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9B5844">
            <w:pPr>
              <w:widowControl/>
              <w:snapToGrid w:val="0"/>
              <w:jc w:val="center"/>
              <w:rPr>
                <w:rFonts w:hint="eastAsia" w:ascii="黑体" w:hAnsi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cs="宋体"/>
                <w:color w:val="000000"/>
                <w:kern w:val="0"/>
                <w:sz w:val="24"/>
              </w:rPr>
              <w:t>专业</w:t>
            </w:r>
          </w:p>
          <w:p w14:paraId="3D258676">
            <w:pPr>
              <w:widowControl/>
              <w:snapToGrid w:val="0"/>
              <w:jc w:val="center"/>
              <w:rPr>
                <w:rFonts w:ascii="黑体" w:hAnsi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cs="宋体"/>
                <w:color w:val="000000"/>
                <w:kern w:val="0"/>
                <w:sz w:val="24"/>
              </w:rPr>
              <w:t>条件</w:t>
            </w:r>
          </w:p>
        </w:tc>
        <w:tc>
          <w:tcPr>
            <w:tcW w:w="233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3D05A">
            <w:pPr>
              <w:widowControl/>
              <w:snapToGrid w:val="0"/>
              <w:jc w:val="left"/>
              <w:rPr>
                <w:rFonts w:ascii="黑体" w:hAnsi="黑体" w:cs="宋体"/>
                <w:color w:val="000000"/>
                <w:kern w:val="0"/>
                <w:sz w:val="24"/>
              </w:rPr>
            </w:pPr>
          </w:p>
        </w:tc>
        <w:tc>
          <w:tcPr>
            <w:tcW w:w="11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7C469">
            <w:pPr>
              <w:widowControl/>
              <w:snapToGrid w:val="0"/>
              <w:jc w:val="left"/>
              <w:rPr>
                <w:rFonts w:ascii="黑体" w:hAnsi="黑体" w:cs="宋体"/>
                <w:color w:val="000000"/>
                <w:kern w:val="0"/>
                <w:sz w:val="24"/>
              </w:rPr>
            </w:pPr>
          </w:p>
        </w:tc>
      </w:tr>
      <w:tr w14:paraId="5E52A1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5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2BAE3E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600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86AF30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毕节市中级人民法院</w:t>
            </w:r>
          </w:p>
        </w:tc>
        <w:tc>
          <w:tcPr>
            <w:tcW w:w="826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60E76C51">
            <w:pPr>
              <w:widowControl/>
              <w:snapToGrid w:val="0"/>
              <w:jc w:val="center"/>
              <w:rPr>
                <w:rFonts w:hint="default" w:ascii="仿宋_GB2312" w:hAnsi="宋体" w:cs="宋体" w:eastAsiaTheme="minor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lang w:val="en-US" w:eastAsia="zh-CN"/>
              </w:rPr>
              <w:t>01</w:t>
            </w:r>
          </w:p>
        </w:tc>
        <w:tc>
          <w:tcPr>
            <w:tcW w:w="2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51BC2B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民事审判辅助岗位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24CD82">
            <w:pPr>
              <w:widowControl/>
              <w:snapToGrid w:val="0"/>
              <w:jc w:val="center"/>
              <w:rPr>
                <w:rFonts w:hint="default" w:ascii="仿宋_GB2312" w:hAnsi="宋体" w:cs="宋体" w:eastAsiaTheme="minor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lang w:val="en-US" w:eastAsia="zh-CN"/>
              </w:rPr>
              <w:t>01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05D274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10</w:t>
            </w:r>
          </w:p>
        </w:tc>
        <w:tc>
          <w:tcPr>
            <w:tcW w:w="268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1270AD">
            <w:pPr>
              <w:widowControl/>
              <w:snapToGrid w:val="0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年龄在18周岁及以上、35周岁及以下（1989年11月5日以后至2007年10月27日以前出生，以上日期均含当天）；硕士研究生年龄可放宽至40周岁以下（1984年11月5日及以后出生）；现工作单位为毕节各级法院的年龄不限。</w:t>
            </w:r>
          </w:p>
        </w:tc>
        <w:tc>
          <w:tcPr>
            <w:tcW w:w="154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3EA563">
            <w:pPr>
              <w:widowControl/>
              <w:snapToGrid w:val="0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大学本科及以上学历、学士及以上学位</w:t>
            </w:r>
          </w:p>
        </w:tc>
        <w:tc>
          <w:tcPr>
            <w:tcW w:w="12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08D651">
            <w:pPr>
              <w:widowControl/>
              <w:snapToGrid w:val="0"/>
              <w:jc w:val="center"/>
              <w:rPr>
                <w:rFonts w:hint="default" w:ascii="仿宋_GB2312" w:hAnsi="宋体" w:cs="宋体" w:eastAsiaTheme="minor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法学类</w:t>
            </w:r>
            <w:r>
              <w:rPr>
                <w:rFonts w:hint="eastAsia" w:ascii="仿宋_GB2312" w:hAnsi="宋体" w:cs="宋体"/>
                <w:color w:val="000000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仿宋_GB2312" w:hAnsi="宋体" w:cs="宋体"/>
                <w:color w:val="000000"/>
                <w:kern w:val="0"/>
                <w:sz w:val="24"/>
                <w:lang w:val="en-US" w:eastAsia="zh-CN"/>
              </w:rPr>
              <w:t>一级学科）</w:t>
            </w:r>
          </w:p>
        </w:tc>
        <w:tc>
          <w:tcPr>
            <w:tcW w:w="2333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048BE5">
            <w:pPr>
              <w:widowControl/>
              <w:snapToGrid w:val="0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1.</w:t>
            </w:r>
            <w:r>
              <w:rPr>
                <w:rFonts w:hint="eastAsia" w:ascii="仿宋_GB2312" w:hAnsi="宋体" w:cs="宋体"/>
                <w:color w:val="000000"/>
                <w:kern w:val="0"/>
                <w:sz w:val="24"/>
                <w:lang w:val="en-US" w:eastAsia="zh-CN"/>
              </w:rPr>
              <w:t>普通</w:t>
            </w: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高等学校非法学类本科及以上学历并获法律硕士、法学硕士及以上学位。</w:t>
            </w: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2.普通高等学校非法学类本科及以上学历，获得其他相应学位，并取得法律职业资格证书C证以上。</w:t>
            </w: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3.普通高等学校非法学类本科及以上学历，获得其他相应学位，且在法院系统工作满2年以上。</w:t>
            </w:r>
          </w:p>
        </w:tc>
        <w:tc>
          <w:tcPr>
            <w:tcW w:w="117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588BAB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　</w:t>
            </w:r>
          </w:p>
        </w:tc>
      </w:tr>
      <w:tr w14:paraId="5D3D1C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A5852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0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C30C4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26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519B9E55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DCEC0B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综合审判辅助岗位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BACA68">
            <w:pPr>
              <w:widowControl/>
              <w:snapToGrid w:val="0"/>
              <w:jc w:val="center"/>
              <w:rPr>
                <w:rFonts w:hint="default" w:ascii="仿宋_GB2312" w:hAnsi="宋体" w:cs="宋体" w:eastAsiaTheme="minor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lang w:val="en-US" w:eastAsia="zh-CN"/>
              </w:rPr>
              <w:t>02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2C1843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268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5415B04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BB2669B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76C397E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333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C487D62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7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9A17BB0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</w:tr>
      <w:tr w14:paraId="76C1AC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04C6D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0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00333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2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B9F544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91AFF9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刑事审判辅助岗位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DBA877">
            <w:pPr>
              <w:widowControl/>
              <w:snapToGrid w:val="0"/>
              <w:jc w:val="center"/>
              <w:rPr>
                <w:rFonts w:hint="default" w:ascii="仿宋_GB2312" w:hAnsi="宋体" w:cs="宋体" w:eastAsiaTheme="minor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lang w:val="en-US" w:eastAsia="zh-CN"/>
              </w:rPr>
              <w:t>03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9BBAE5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268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8767B02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42508DE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C90FE3F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333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4F5AC9E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7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57C8FB9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</w:tr>
      <w:tr w14:paraId="586997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14E5D8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36E6E6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七星关区人民法院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8EC732">
            <w:pPr>
              <w:widowControl/>
              <w:snapToGrid w:val="0"/>
              <w:jc w:val="center"/>
              <w:rPr>
                <w:rFonts w:hint="default" w:ascii="仿宋_GB2312" w:hAnsi="宋体" w:cs="宋体" w:eastAsiaTheme="minor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lang w:val="en-US" w:eastAsia="zh-CN"/>
              </w:rPr>
              <w:t>02</w:t>
            </w:r>
          </w:p>
        </w:tc>
        <w:tc>
          <w:tcPr>
            <w:tcW w:w="2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E5CE5E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审判辅助岗位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CC9C84">
            <w:pPr>
              <w:widowControl/>
              <w:snapToGrid w:val="0"/>
              <w:jc w:val="center"/>
              <w:rPr>
                <w:rFonts w:hint="default" w:ascii="仿宋_GB2312" w:hAnsi="宋体" w:cs="宋体" w:eastAsiaTheme="minor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lang w:val="en-US" w:eastAsia="zh-CN"/>
              </w:rPr>
              <w:t>01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6D34D9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268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499C7AE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716DB68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FB34DFA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333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8E40E1F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7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8380E22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</w:tr>
      <w:tr w14:paraId="6ECB04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9EEF6C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EB27B5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纳雍县人民法院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C5B767">
            <w:pPr>
              <w:widowControl/>
              <w:snapToGrid w:val="0"/>
              <w:jc w:val="center"/>
              <w:rPr>
                <w:rFonts w:hint="default" w:ascii="仿宋_GB2312" w:hAnsi="宋体" w:cs="宋体" w:eastAsiaTheme="minor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lang w:val="en-US" w:eastAsia="zh-CN"/>
              </w:rPr>
              <w:t>03</w:t>
            </w:r>
          </w:p>
        </w:tc>
        <w:tc>
          <w:tcPr>
            <w:tcW w:w="2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6C025C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审判辅助岗位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A33EFC">
            <w:pPr>
              <w:widowControl/>
              <w:snapToGrid w:val="0"/>
              <w:jc w:val="center"/>
              <w:rPr>
                <w:rFonts w:hint="default" w:ascii="仿宋_GB2312" w:hAnsi="宋体" w:cs="宋体" w:eastAsiaTheme="minor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lang w:val="en-US" w:eastAsia="zh-CN"/>
              </w:rPr>
              <w:t>01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3FAE99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268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E28B95C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AF71617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2B393B6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333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80E87EC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7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1F0A6DB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</w:tr>
      <w:tr w14:paraId="67D751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415EF6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44CC2A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威宁县人民法院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038C46">
            <w:pPr>
              <w:widowControl/>
              <w:snapToGrid w:val="0"/>
              <w:jc w:val="center"/>
              <w:rPr>
                <w:rFonts w:hint="default" w:ascii="仿宋_GB2312" w:hAnsi="宋体" w:cs="宋体" w:eastAsiaTheme="minor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lang w:val="en-US" w:eastAsia="zh-CN"/>
              </w:rPr>
              <w:t>04</w:t>
            </w:r>
          </w:p>
        </w:tc>
        <w:tc>
          <w:tcPr>
            <w:tcW w:w="2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80A878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审判辅助岗位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D6A285">
            <w:pPr>
              <w:widowControl/>
              <w:snapToGrid w:val="0"/>
              <w:jc w:val="center"/>
              <w:rPr>
                <w:rFonts w:hint="default" w:ascii="仿宋_GB2312" w:hAnsi="宋体" w:cs="宋体" w:eastAsiaTheme="minor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lang w:val="en-US" w:eastAsia="zh-CN"/>
              </w:rPr>
              <w:t>01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B6E4D0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268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B4BD146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B23C6BF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91BEA72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333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4F24EEB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7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176EE0F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</w:tr>
    </w:tbl>
    <w:p w14:paraId="33748C4B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AA6D2A"/>
    <w:rsid w:val="56AA6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overflowPunct w:val="0"/>
      <w:snapToGrid w:val="0"/>
      <w:spacing w:line="600" w:lineRule="exact"/>
      <w:ind w:firstLine="864" w:firstLineChars="200"/>
    </w:pPr>
    <w:rPr>
      <w:rFonts w:ascii="Times New Roman" w:hAnsi="Times New Roman" w:eastAsia="宋体"/>
    </w:rPr>
  </w:style>
  <w:style w:type="paragraph" w:styleId="3">
    <w:name w:val="Body Text 2"/>
    <w:basedOn w:val="1"/>
    <w:qFormat/>
    <w:uiPriority w:val="0"/>
    <w:pPr>
      <w:suppressAutoHyphens/>
      <w:spacing w:line="480" w:lineRule="auto"/>
    </w:pPr>
    <w:rPr>
      <w:rFonts w:ascii="Calibri" w:hAnsi="Calibri" w:eastAsia="宋体" w:cs="Times New Roman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2025-10-24T01:25:00Z</dcterms:created>
  <dc:creator>周遇</dc:creator>
  <cp:lastModifiedBy>周遇</cp:lastModifiedBy>
  <dcterms:modified xsi:type="dcterms:W3CDTF">2025-10-24T01:25:24Z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3BD9CAE3B5E24C0DB15672944A924B97_11</vt:lpwstr>
  </property>
  <property fmtid="{D5CDD505-2E9C-101B-9397-08002B2CF9AE}" pid="4" name="KSOTemplateDocerSaveRecord">
    <vt:lpwstr>eyJoZGlkIjoiODYwODE4ZDllMDE3NWIzMGZhN2ZkM2M5ODJkOTViZGYiLCJ1c2VySWQiOiI0MDY4MDMzMTAifQ==</vt:lpwstr>
  </property>
</Properties>
</file>