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1549"/>
        <w:gridCol w:w="588"/>
        <w:gridCol w:w="1512"/>
        <w:gridCol w:w="547"/>
        <w:gridCol w:w="2152"/>
        <w:gridCol w:w="3043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316" w:type="pct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华文新魏" w:hAnsi="宋体" w:eastAsia="华文新魏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姓名</w:t>
            </w:r>
          </w:p>
        </w:tc>
        <w:tc>
          <w:tcPr>
            <w:tcW w:w="683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964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性别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20"/>
              </w:rPr>
              <w:t>:</w:t>
            </w:r>
            <w:r>
              <w:rPr>
                <w:rFonts w:hint="eastAsia" w:eastAsia="宋体" w:cs="Times New Roman"/>
                <w:b/>
                <w:bCs/>
                <w:spacing w:val="-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民族：汉</w:t>
            </w:r>
          </w:p>
        </w:tc>
        <w:tc>
          <w:tcPr>
            <w:tcW w:w="1239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生日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8"/>
              </w:rPr>
              <w:t xml:space="preserve">年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3"/>
              </w:rPr>
              <w:t>月</w:t>
            </w:r>
          </w:p>
        </w:tc>
        <w:tc>
          <w:tcPr>
            <w:tcW w:w="1397" w:type="pct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政治面貌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25"/>
              </w:rPr>
              <w:t xml:space="preserve">: 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预备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党员</w:t>
            </w:r>
          </w:p>
        </w:tc>
        <w:tc>
          <w:tcPr>
            <w:tcW w:w="683" w:type="pct"/>
            <w:vMerge w:val="continue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964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电话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</w:rPr>
              <w:t>:</w:t>
            </w:r>
          </w:p>
        </w:tc>
        <w:tc>
          <w:tcPr>
            <w:tcW w:w="1239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instrText xml:space="preserve"> HYPERLINK "mailto:pzhao1129@163.com" </w:instrTex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邮箱: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fldChar w:fldCharType="end"/>
            </w:r>
          </w:p>
        </w:tc>
        <w:tc>
          <w:tcPr>
            <w:tcW w:w="1397" w:type="pct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籍贯: 河南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新乡</w:t>
            </w:r>
          </w:p>
        </w:tc>
        <w:tc>
          <w:tcPr>
            <w:tcW w:w="683" w:type="pct"/>
            <w:vMerge w:val="continue"/>
            <w:tcBorders>
              <w:tl2br w:val="nil"/>
              <w:tr2bl w:val="nil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DEEAF6" w:themeFill="accent5" w:themeFillTint="3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45720" cy="200025"/>
                      <wp:effectExtent l="0" t="0" r="0" b="9525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2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90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4pt;margin-top:0pt;height:15.75pt;width:3.6pt;z-index:251659264;v-text-anchor:middle;mso-width-relative:page;mso-height-relative:page;" fillcolor="#2D90DB" filled="t" stroked="f" coordsize="21600,21600" o:gfxdata="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HuJt51QAAAAYBAAAPAAAAAAAAAAEAIAAAACIAAABkcnMvZG93bnJldi54bWxQ&#10;SwECFAAUAAAACACHTuJAM4gYlWwCAADLBAAADgAAAAAAAAABACAAAAAkAQAAZHJzL2Uyb0RvYy54&#10;bWxQSwUGAAAAAAYABgBZAQAAAg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  <w:gridSpan w:val="3"/>
            <w:tcBorders>
              <w:tl2br w:val="nil"/>
              <w:tr2bl w:val="nil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2019.09-2024.06</w:t>
            </w:r>
          </w:p>
        </w:tc>
        <w:tc>
          <w:tcPr>
            <w:tcW w:w="94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03" w:lineRule="auto"/>
              <w:ind w:left="167" w:left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1"/>
                <w:szCs w:val="21"/>
                <w:lang w:eastAsia="zh-CN"/>
              </w:rPr>
              <w:t>江苏</w:t>
            </w:r>
            <w:r>
              <w:rPr>
                <w:rFonts w:ascii="Times New Roman" w:hAnsi="Times New Roman" w:eastAsia="宋体" w:cs="Times New Roman"/>
                <w:spacing w:val="-7"/>
                <w:sz w:val="21"/>
                <w:szCs w:val="21"/>
              </w:rPr>
              <w:t>大学</w:t>
            </w:r>
          </w:p>
        </w:tc>
        <w:tc>
          <w:tcPr>
            <w:tcW w:w="238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ind w:left="164" w:left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动力工程及工程热物理</w:t>
            </w: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（泵及泵站流体机械方向）</w:t>
            </w:r>
          </w:p>
        </w:tc>
        <w:tc>
          <w:tcPr>
            <w:tcW w:w="683" w:type="pct"/>
            <w:tcBorders>
              <w:tl2br w:val="nil"/>
              <w:tr2bl w:val="nil"/>
            </w:tcBorders>
            <w:vAlign w:val="top"/>
          </w:tcPr>
          <w:p>
            <w:pPr>
              <w:spacing w:line="203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1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  <w:gridSpan w:val="3"/>
            <w:tcBorders>
              <w:tl2br w:val="nil"/>
              <w:tr2bl w:val="nil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2019.09-2024.06</w:t>
            </w:r>
          </w:p>
        </w:tc>
        <w:tc>
          <w:tcPr>
            <w:tcW w:w="94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03" w:lineRule="auto"/>
              <w:ind w:left="167" w:left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7"/>
                <w:sz w:val="21"/>
                <w:szCs w:val="21"/>
                <w:lang w:eastAsia="zh-CN"/>
              </w:rPr>
              <w:t>帕多瓦</w:t>
            </w:r>
            <w:r>
              <w:rPr>
                <w:rFonts w:ascii="Times New Roman" w:hAnsi="Times New Roman" w:eastAsia="宋体" w:cs="Times New Roman"/>
                <w:spacing w:val="-7"/>
                <w:sz w:val="21"/>
                <w:szCs w:val="21"/>
              </w:rPr>
              <w:t>大学</w:t>
            </w:r>
          </w:p>
        </w:tc>
        <w:tc>
          <w:tcPr>
            <w:tcW w:w="238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240" w:lineRule="auto"/>
              <w:ind w:left="164" w:left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动力工程及工程热物理</w:t>
            </w: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（流体机械方向）</w:t>
            </w:r>
          </w:p>
        </w:tc>
        <w:tc>
          <w:tcPr>
            <w:tcW w:w="683" w:type="pct"/>
            <w:tcBorders>
              <w:tl2br w:val="nil"/>
              <w:tr2bl w:val="nil"/>
            </w:tcBorders>
            <w:vAlign w:val="top"/>
          </w:tcPr>
          <w:p>
            <w:pPr>
              <w:spacing w:line="203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1"/>
                <w:szCs w:val="21"/>
                <w:lang w:eastAsia="zh-CN"/>
              </w:rPr>
              <w:t>联合培养</w:t>
            </w:r>
            <w:r>
              <w:rPr>
                <w:rFonts w:ascii="Times New Roman" w:hAnsi="Times New Roman" w:eastAsia="宋体" w:cs="Times New Roman"/>
                <w:spacing w:val="-4"/>
                <w:sz w:val="21"/>
                <w:szCs w:val="21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  <w:gridSpan w:val="3"/>
            <w:tcBorders>
              <w:tl2br w:val="nil"/>
              <w:tr2bl w:val="nil"/>
            </w:tcBorders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2015.09-2018.06</w:t>
            </w:r>
          </w:p>
        </w:tc>
        <w:tc>
          <w:tcPr>
            <w:tcW w:w="94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29" w:line="205" w:lineRule="auto"/>
              <w:ind w:left="167" w:leftChars="0"/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9"/>
                <w:sz w:val="21"/>
                <w:szCs w:val="21"/>
                <w:lang w:eastAsia="zh-CN"/>
              </w:rPr>
              <w:t>兰州理工</w:t>
            </w:r>
            <w:r>
              <w:rPr>
                <w:rFonts w:ascii="Times New Roman" w:hAnsi="Times New Roman" w:eastAsia="宋体" w:cs="Times New Roman"/>
                <w:spacing w:val="-9"/>
                <w:sz w:val="21"/>
                <w:szCs w:val="21"/>
              </w:rPr>
              <w:t>大学</w:t>
            </w:r>
          </w:p>
        </w:tc>
        <w:tc>
          <w:tcPr>
            <w:tcW w:w="238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29" w:line="240" w:lineRule="auto"/>
              <w:ind w:left="166" w:leftChars="0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动力工程（动力工程流体机械方向）</w:t>
            </w:r>
          </w:p>
        </w:tc>
        <w:tc>
          <w:tcPr>
            <w:tcW w:w="683" w:type="pct"/>
            <w:tcBorders>
              <w:tl2br w:val="nil"/>
              <w:tr2bl w:val="nil"/>
            </w:tcBorders>
            <w:vAlign w:val="top"/>
          </w:tcPr>
          <w:p>
            <w:pPr>
              <w:spacing w:before="29" w:line="205" w:lineRule="auto"/>
              <w:jc w:val="left"/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9"/>
                <w:sz w:val="21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pct"/>
            <w:gridSpan w:val="3"/>
            <w:tcBorders>
              <w:tl2br w:val="nil"/>
              <w:tr2bl w:val="nil"/>
            </w:tcBorders>
          </w:tcPr>
          <w:p>
            <w:pPr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2010.09-2014.06</w:t>
            </w:r>
          </w:p>
        </w:tc>
        <w:tc>
          <w:tcPr>
            <w:tcW w:w="94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30" w:line="177" w:lineRule="auto"/>
              <w:ind w:left="148" w:left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1"/>
                <w:szCs w:val="21"/>
                <w:lang w:eastAsia="zh-CN"/>
              </w:rPr>
              <w:t>郑州轻工业</w:t>
            </w:r>
            <w:r>
              <w:rPr>
                <w:rFonts w:ascii="Times New Roman" w:hAnsi="Times New Roman" w:eastAsia="宋体" w:cs="Times New Roman"/>
                <w:spacing w:val="-4"/>
                <w:sz w:val="21"/>
                <w:szCs w:val="21"/>
              </w:rPr>
              <w:t>大学</w:t>
            </w:r>
          </w:p>
        </w:tc>
        <w:tc>
          <w:tcPr>
            <w:tcW w:w="2385" w:type="pct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before="30" w:line="177" w:lineRule="auto"/>
              <w:ind w:left="148" w:left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热能</w:t>
            </w:r>
            <w:r>
              <w:rPr>
                <w:rFonts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与动力工程</w:t>
            </w: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现为能源与动力工程专业</w:t>
            </w: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3" w:type="pct"/>
            <w:tcBorders>
              <w:tl2br w:val="nil"/>
              <w:tr2bl w:val="nil"/>
            </w:tcBorders>
            <w:vAlign w:val="top"/>
          </w:tcPr>
          <w:p>
            <w:pPr>
              <w:spacing w:before="30" w:line="177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11"/>
                <w:sz w:val="21"/>
                <w:szCs w:val="21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EEAF6" w:themeFill="accent5" w:themeFillTint="3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DEEAF6" w:themeFill="accent5" w:themeFillTint="3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635</wp:posOffset>
                      </wp:positionV>
                      <wp:extent cx="45720" cy="200025"/>
                      <wp:effectExtent l="0" t="0" r="0" b="9525"/>
                      <wp:wrapNone/>
                      <wp:docPr id="39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2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90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15pt;margin-top:0.05pt;height:15.75pt;width:3.6pt;z-index:251660288;v-text-anchor:middle;mso-width-relative:page;mso-height-relative:page;" fillcolor="#2D90DB" filled="t" stroked="f" coordsize="21600,21600" o:gfxdata="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ORLcJ0wAAAAYBAAAPAAAAAAAAAAEAIAAAACIAAABkcnMvZG93bnJldi54bWxQSwEC&#10;FAAUAAAACACHTuJAOgVvg2sCAADLBAAADgAAAAAAAAABACAAAAAiAQAAZHJzL2Uyb0RvYy54bWxQ&#10;SwUGAAAAAAYABgBZAQAA/wU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90" w:hRule="atLeast"/>
        </w:trPr>
        <w:tc>
          <w:tcPr>
            <w:tcW w:w="4996" w:type="pct"/>
            <w:gridSpan w:val="7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96" w:lineRule="auto"/>
              <w:ind w:left="442" w:right="103"/>
              <w:jc w:val="both"/>
              <w:textAlignment w:val="baseline"/>
              <w:rPr>
                <w:rFonts w:eastAsia="宋体"/>
                <w:spacing w:val="-1"/>
                <w:sz w:val="21"/>
                <w:szCs w:val="21"/>
                <w:lang w:eastAsia="zh-CN"/>
              </w:rPr>
            </w:pPr>
            <w:bookmarkStart w:id="0" w:name="_Hlk116658011"/>
            <w:bookmarkStart w:id="1" w:name="_Hlk164516353"/>
            <w:r>
              <w:rPr>
                <w:rFonts w:hint="eastAsia" w:eastAsia="宋体"/>
                <w:spacing w:val="-1"/>
                <w:sz w:val="21"/>
                <w:szCs w:val="21"/>
                <w:lang w:val="en-US" w:eastAsia="zh-CN"/>
              </w:rPr>
              <w:t>作者</w:t>
            </w:r>
            <w:r>
              <w:rPr>
                <w:rFonts w:eastAsia="宋体"/>
                <w:spacing w:val="-1"/>
                <w:sz w:val="21"/>
                <w:szCs w:val="21"/>
              </w:rPr>
              <w:t>. Research on the influence law of submerged depth and flow rate of diversion canal on free surface vortex in coastal nuclear power plant[J]. Annals of Nuclear Energy, 2023, Vol.194: 110135</w:t>
            </w:r>
            <w:r>
              <w:rPr>
                <w:rFonts w:hint="eastAsia" w:eastAsia="宋体"/>
                <w:spacing w:val="-1"/>
                <w:sz w:val="21"/>
                <w:szCs w:val="21"/>
                <w:lang w:val="en-US" w:eastAsia="zh-CN"/>
              </w:rPr>
              <w:t>.</w:t>
            </w:r>
            <w:r>
              <w:rPr>
                <w:rFonts w:eastAsia="宋体"/>
                <w:spacing w:val="-1"/>
                <w:sz w:val="21"/>
                <w:szCs w:val="21"/>
                <w:lang w:eastAsia="zh-CN"/>
              </w:rPr>
              <w:t xml:space="preserve"> （</w:t>
            </w:r>
            <w:r>
              <w:rPr>
                <w:rFonts w:hint="eastAsia" w:eastAsia="宋体"/>
                <w:spacing w:val="-1"/>
                <w:sz w:val="21"/>
                <w:szCs w:val="21"/>
                <w:lang w:val="en-US" w:eastAsia="zh-CN"/>
              </w:rPr>
              <w:t>SCI，</w:t>
            </w:r>
            <w:r>
              <w:rPr>
                <w:rFonts w:eastAsia="宋体"/>
                <w:spacing w:val="-1"/>
                <w:sz w:val="21"/>
                <w:szCs w:val="21"/>
                <w:lang w:eastAsia="zh-CN"/>
              </w:rPr>
              <w:t>中科院一区</w:t>
            </w:r>
            <w:r>
              <w:rPr>
                <w:rFonts w:hint="eastAsia" w:eastAsia="宋体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pacing w:val="-1"/>
                <w:sz w:val="21"/>
                <w:szCs w:val="21"/>
                <w:lang w:val="en-US" w:eastAsia="zh-CN"/>
              </w:rPr>
              <w:t>非预警，非开源</w:t>
            </w:r>
            <w:r>
              <w:rPr>
                <w:rFonts w:eastAsia="宋体"/>
                <w:spacing w:val="-1"/>
                <w:sz w:val="21"/>
                <w:szCs w:val="21"/>
                <w:lang w:eastAsia="zh-CN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96" w:lineRule="auto"/>
              <w:ind w:left="442" w:right="103"/>
              <w:jc w:val="both"/>
              <w:textAlignment w:val="baseline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pacing w:val="-1"/>
                <w:sz w:val="21"/>
                <w:szCs w:val="21"/>
                <w:lang w:val="en-US" w:eastAsia="zh-CN"/>
              </w:rPr>
              <w:t>作者</w:t>
            </w:r>
            <w:r>
              <w:rPr>
                <w:rFonts w:eastAsia="宋体"/>
                <w:spacing w:val="-1"/>
                <w:sz w:val="21"/>
                <w:szCs w:val="21"/>
                <w:lang w:eastAsia="zh-CN"/>
              </w:rPr>
              <w:t>. 基于功率备用系数的离心泵叶轮无过载数值优化[J]. 哈尔滨工程大学学报, 2020, 41(03): 340-346</w:t>
            </w:r>
            <w:r>
              <w:rPr>
                <w:rFonts w:hint="eastAsia" w:eastAsia="宋体"/>
                <w:spacing w:val="-1"/>
                <w:sz w:val="21"/>
                <w:szCs w:val="21"/>
                <w:lang w:val="en-US" w:eastAsia="zh-CN"/>
              </w:rPr>
              <w:t>.</w:t>
            </w:r>
            <w:r>
              <w:rPr>
                <w:rFonts w:eastAsia="宋体"/>
                <w:spacing w:val="-1"/>
                <w:sz w:val="21"/>
                <w:szCs w:val="21"/>
                <w:lang w:eastAsia="zh-CN"/>
              </w:rPr>
              <w:t>（EI）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pct"/>
          <w:trHeight w:val="902" w:hRule="atLeast"/>
        </w:trPr>
        <w:tc>
          <w:tcPr>
            <w:tcW w:w="4996" w:type="pct"/>
            <w:gridSpan w:val="7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96" w:lineRule="auto"/>
              <w:ind w:left="2" w:leftChars="0" w:right="580" w:rightChars="0"/>
              <w:textAlignment w:val="baseline"/>
              <w:rPr>
                <w:rFonts w:eastAsia="宋体"/>
                <w:sz w:val="21"/>
                <w:szCs w:val="21"/>
              </w:rPr>
            </w:pPr>
            <w:bookmarkStart w:id="2" w:name="_GoBack"/>
            <w:bookmarkEnd w:id="2"/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DEEAF6" w:themeFill="accent5" w:themeFillTint="33"/>
          </w:tcPr>
          <w:p>
            <w:pPr>
              <w:spacing w:line="295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-1270</wp:posOffset>
                      </wp:positionV>
                      <wp:extent cx="45720" cy="200025"/>
                      <wp:effectExtent l="0" t="0" r="0" b="9525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2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90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3pt;margin-top:-0.1pt;height:15.75pt;width:3.6pt;z-index:251663360;v-text-anchor:middle;mso-width-relative:page;mso-height-relative:page;" fillcolor="#2D90DB" filled="t" stroked="f" coordsize="21600,21600" o:gfxdata="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V9oNzVAAAABwEAAA8AAAAAAAAAAQAgAAAAIgAAAGRycy9kb3ducmV2LnhtbFBL&#10;AQIUABQAAAAIAIdO4kCq1e17awIAAMsEAAAOAAAAAAAAAAEAIAAAACQBAABkcnMvZTJvRG9jLnht&#10;bFBLBQYAAAAABgAGAFkBAAABB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l2br w:val="nil"/>
              <w:tr2bl w:val="nil"/>
            </w:tcBorders>
          </w:tcPr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96" w:lineRule="auto"/>
              <w:ind w:firstLineChars="0"/>
              <w:textAlignment w:val="baseline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国家自然科学基金联合基金重点项目：核主泵复杂工况多场耦合机理与整机协同设计及加工工艺优化，</w:t>
            </w:r>
            <w:r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编号：U20A20292，2021</w:t>
            </w:r>
            <w:r>
              <w:rPr>
                <w:rFonts w:hint="eastAsia" w:eastAsia="宋体" w:cs="Times New Roman"/>
                <w:spacing w:val="-1"/>
                <w:sz w:val="21"/>
                <w:szCs w:val="21"/>
                <w:lang w:val="en-US" w:eastAsia="zh-CN"/>
              </w:rPr>
              <w:t>.01</w:t>
            </w: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-2024</w:t>
            </w:r>
            <w:r>
              <w:rPr>
                <w:rFonts w:hint="eastAsia" w:eastAsia="宋体" w:cs="Times New Roman"/>
                <w:spacing w:val="-1"/>
                <w:sz w:val="21"/>
                <w:szCs w:val="21"/>
                <w:lang w:val="en-US" w:eastAsia="zh-CN"/>
              </w:rPr>
              <w:t>.12</w:t>
            </w: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，结题，参与</w:t>
            </w:r>
            <w:r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。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60" w:afterLines="25" w:line="296" w:lineRule="auto"/>
              <w:ind w:right="-350" w:rightChars="-159" w:firstLineChars="0"/>
              <w:textAlignment w:val="baseline"/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横向</w:t>
            </w:r>
            <w:r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  <w:t xml:space="preserve">项目 </w:t>
            </w: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（中核</w:t>
            </w:r>
            <w:r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val="en-US" w:eastAsia="zh-CN"/>
              </w:rPr>
              <w:t>集团</w:t>
            </w: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核电厂海水循环泵波浪耦合瞬态机理研究，2021</w:t>
            </w:r>
            <w:r>
              <w:rPr>
                <w:rFonts w:hint="eastAsia" w:eastAsia="宋体" w:cs="Times New Roman"/>
                <w:spacing w:val="-1"/>
                <w:sz w:val="21"/>
                <w:szCs w:val="21"/>
                <w:lang w:val="en-US" w:eastAsia="zh-CN"/>
              </w:rPr>
              <w:t>.01</w:t>
            </w: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-2022</w:t>
            </w:r>
            <w:r>
              <w:rPr>
                <w:rFonts w:hint="eastAsia" w:eastAsia="宋体" w:cs="Times New Roman"/>
                <w:spacing w:val="-1"/>
                <w:sz w:val="21"/>
                <w:szCs w:val="21"/>
                <w:lang w:val="en-US" w:eastAsia="zh-CN"/>
              </w:rPr>
              <w:t>.12</w:t>
            </w:r>
            <w:r>
              <w:rPr>
                <w:rFonts w:ascii="Times New Roman" w:hAnsi="Times New Roman" w:eastAsia="宋体" w:cs="Times New Roman"/>
                <w:spacing w:val="-1"/>
                <w:sz w:val="21"/>
                <w:szCs w:val="21"/>
                <w:lang w:eastAsia="zh-CN"/>
              </w:rPr>
              <w:t>，结题，主研。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after="60" w:afterLines="25" w:line="296" w:lineRule="auto"/>
              <w:ind w:right="-350" w:rightChars="-159" w:firstLineChars="0"/>
              <w:textAlignment w:val="baseline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DEEAF6" w:themeFill="accent5" w:themeFillTint="33"/>
          </w:tcPr>
          <w:p>
            <w:pPr>
              <w:spacing w:line="295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1905</wp:posOffset>
                      </wp:positionV>
                      <wp:extent cx="45720" cy="200025"/>
                      <wp:effectExtent l="0" t="0" r="0" b="9525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2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90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25pt;margin-top:0.15pt;height:15.75pt;width:3.6pt;z-index:251661312;v-text-anchor:middle;mso-width-relative:page;mso-height-relative:page;" fillcolor="#2D90DB" filled="t" stroked="f" coordsize="21600,21600" o:gfxdata="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4kfRnUAAAABgEAAA8AAAAAAAAAAQAgAAAAIgAAAGRycy9kb3ducmV2LnhtbFBL&#10;AQIUABQAAAAIAIdO4kBAo4x9bAIAAMsEAAAOAAAAAAAAAAEAIAAAACMBAABkcnMvZTJvRG9jLnht&#10;bFBLBQYAAAAABgAGAFkBAAABB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l2br w:val="nil"/>
              <w:tr2bl w:val="nil"/>
            </w:tcBorders>
          </w:tcPr>
          <w:p>
            <w:pPr>
              <w:spacing w:line="295" w:lineRule="auto"/>
              <w:ind w:left="315" w:hanging="306" w:hangingChars="150"/>
              <w:rPr>
                <w:sz w:val="21"/>
                <w:szCs w:val="21"/>
              </w:rPr>
            </w:pPr>
            <w:r>
              <w:rPr>
                <w:rFonts w:eastAsia="宋体"/>
                <w:spacing w:val="-3"/>
                <w:sz w:val="21"/>
                <w:szCs w:val="21"/>
              </w:rPr>
              <w:t>精通</w:t>
            </w:r>
            <w:r>
              <w:rPr>
                <w:rFonts w:eastAsia="宋体"/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MATLAB</w:t>
            </w:r>
            <w:r>
              <w:rPr>
                <w:rFonts w:eastAsia="宋体"/>
                <w:spacing w:val="-3"/>
                <w:sz w:val="21"/>
                <w:szCs w:val="21"/>
              </w:rPr>
              <w:t>、</w:t>
            </w:r>
            <w:r>
              <w:rPr>
                <w:spacing w:val="-3"/>
                <w:sz w:val="21"/>
                <w:szCs w:val="21"/>
              </w:rPr>
              <w:t>Python</w:t>
            </w:r>
            <w:r>
              <w:rPr>
                <w:rFonts w:eastAsia="宋体"/>
                <w:spacing w:val="-4"/>
                <w:sz w:val="21"/>
                <w:szCs w:val="21"/>
              </w:rPr>
              <w:t>、</w:t>
            </w:r>
            <w:r>
              <w:rPr>
                <w:spacing w:val="-4"/>
                <w:sz w:val="21"/>
                <w:szCs w:val="21"/>
              </w:rPr>
              <w:t>ANSYS</w:t>
            </w:r>
            <w:r>
              <w:rPr>
                <w:rFonts w:eastAsia="宋体"/>
                <w:spacing w:val="-4"/>
                <w:sz w:val="21"/>
                <w:szCs w:val="21"/>
              </w:rPr>
              <w:t>、</w:t>
            </w:r>
            <w:r>
              <w:rPr>
                <w:rFonts w:eastAsiaTheme="minorEastAsia"/>
                <w:spacing w:val="-4"/>
                <w:sz w:val="21"/>
                <w:szCs w:val="21"/>
                <w:lang w:eastAsia="zh-CN"/>
              </w:rPr>
              <w:t>CFX</w:t>
            </w:r>
            <w:r>
              <w:rPr>
                <w:rFonts w:eastAsia="宋体"/>
                <w:spacing w:val="-4"/>
                <w:sz w:val="21"/>
                <w:szCs w:val="21"/>
              </w:rPr>
              <w:t>、</w:t>
            </w:r>
            <w:r>
              <w:rPr>
                <w:spacing w:val="-4"/>
                <w:sz w:val="21"/>
                <w:szCs w:val="21"/>
              </w:rPr>
              <w:t>Fluent</w:t>
            </w:r>
            <w:r>
              <w:rPr>
                <w:rFonts w:eastAsia="宋体"/>
                <w:spacing w:val="-4"/>
                <w:sz w:val="21"/>
                <w:szCs w:val="21"/>
              </w:rPr>
              <w:t>、</w:t>
            </w:r>
            <w:r>
              <w:rPr>
                <w:rFonts w:eastAsiaTheme="minorEastAsia"/>
                <w:spacing w:val="-4"/>
                <w:sz w:val="21"/>
                <w:szCs w:val="21"/>
                <w:lang w:eastAsia="zh-CN"/>
              </w:rPr>
              <w:t>CREO</w:t>
            </w:r>
            <w:r>
              <w:rPr>
                <w:rFonts w:eastAsia="宋体"/>
                <w:spacing w:val="-4"/>
                <w:sz w:val="21"/>
                <w:szCs w:val="21"/>
              </w:rPr>
              <w:t>、</w:t>
            </w:r>
            <w:r>
              <w:rPr>
                <w:rFonts w:eastAsiaTheme="minorEastAsia"/>
                <w:spacing w:val="-4"/>
                <w:sz w:val="21"/>
                <w:szCs w:val="21"/>
                <w:lang w:eastAsia="zh-CN"/>
              </w:rPr>
              <w:t>UG</w:t>
            </w:r>
            <w:r>
              <w:rPr>
                <w:rFonts w:eastAsia="宋体"/>
                <w:spacing w:val="-4"/>
                <w:sz w:val="21"/>
                <w:szCs w:val="21"/>
              </w:rPr>
              <w:t>、</w:t>
            </w:r>
            <w:r>
              <w:rPr>
                <w:spacing w:val="-4"/>
                <w:sz w:val="21"/>
                <w:szCs w:val="21"/>
              </w:rPr>
              <w:t>CAD</w:t>
            </w:r>
            <w:r>
              <w:rPr>
                <w:rFonts w:eastAsia="宋体"/>
                <w:spacing w:val="-4"/>
                <w:sz w:val="21"/>
                <w:szCs w:val="21"/>
              </w:rPr>
              <w:t>、</w:t>
            </w:r>
            <w:r>
              <w:rPr>
                <w:spacing w:val="-4"/>
                <w:sz w:val="21"/>
                <w:szCs w:val="21"/>
              </w:rPr>
              <w:t>Solidworks</w:t>
            </w:r>
            <w:r>
              <w:rPr>
                <w:rFonts w:eastAsia="宋体"/>
                <w:spacing w:val="-4"/>
                <w:sz w:val="21"/>
                <w:szCs w:val="21"/>
              </w:rPr>
              <w:t>、</w:t>
            </w:r>
            <w:r>
              <w:rPr>
                <w:rFonts w:eastAsiaTheme="minorEastAsia"/>
                <w:spacing w:val="-4"/>
                <w:sz w:val="21"/>
                <w:szCs w:val="21"/>
                <w:lang w:eastAsia="zh-CN"/>
              </w:rPr>
              <w:t xml:space="preserve">Office </w:t>
            </w:r>
            <w:r>
              <w:rPr>
                <w:rFonts w:eastAsia="宋体"/>
                <w:spacing w:val="-1"/>
                <w:sz w:val="21"/>
                <w:szCs w:val="21"/>
                <w:lang w:eastAsia="zh-CN"/>
              </w:rPr>
              <w:t>等软件。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l2br w:val="nil"/>
              <w:tr2bl w:val="nil"/>
            </w:tcBorders>
            <w:shd w:val="clear" w:color="auto" w:fill="DEEAF6" w:themeFill="accent5" w:themeFillTint="33"/>
          </w:tcPr>
          <w:p>
            <w:pPr>
              <w:spacing w:line="295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-1905</wp:posOffset>
                      </wp:positionV>
                      <wp:extent cx="45720" cy="200025"/>
                      <wp:effectExtent l="0" t="0" r="0" b="9525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2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2D90D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5.15pt;margin-top:-0.15pt;height:15.75pt;width:3.6pt;z-index:251662336;v-text-anchor:middle;mso-width-relative:page;mso-height-relative:page;" fillcolor="#2D90DB" filled="t" stroked="f" coordsize="21600,21600" o:gfxdata="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kB12D1QAAAAcBAAAPAAAAAAAAAAEAIAAAACIAAABkcnMvZG93bnJldi54bWxQ&#10;SwECFAAUAAAACACHTuJAfjgvd2wCAADLBAAADgAAAAAAAAABACAAAAAkAQAAZHJzL2Uyb0RvYy54&#10;bWxQSwUGAAAAAAYABgBZAQAAAgY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eastAsia="en-US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荣誉奖励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l2br w:val="nil"/>
              <w:tr2bl w:val="nil"/>
            </w:tcBorders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96" w:lineRule="auto"/>
              <w:ind w:right="300" w:rightChars="0"/>
              <w:textAlignment w:val="baseline"/>
              <w:rPr>
                <w:rFonts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[1]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2019-2025年荣获江苏大学 新生二等奖学金、校级一等奖学金、校级二等奖学金等。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96" w:lineRule="auto"/>
              <w:ind w:right="300" w:rightChars="0"/>
              <w:textAlignment w:val="baseline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[2]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2020年荣获江苏大学节能减排大赛三等奖。</w:t>
            </w:r>
          </w:p>
        </w:tc>
      </w:tr>
    </w:tbl>
    <w:p>
      <w:pPr>
        <w:rPr>
          <w:rFonts w:ascii="宋体" w:hAnsi="宋体" w:eastAsia="宋体"/>
          <w:sz w:val="20"/>
          <w:szCs w:val="20"/>
        </w:rPr>
      </w:pPr>
    </w:p>
    <w:sectPr>
      <w:pgSz w:w="11906" w:h="16838"/>
      <w:pgMar w:top="1701" w:right="567" w:bottom="1701" w:left="567" w:header="0" w:footer="3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029CFA2-00B5-41AF-9B4B-9FAC027E764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4BF1FCC-C27D-4899-B098-60629033B27C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dvCaeciliaBd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A93117B7-2963-458D-B5B9-78F4475325A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F3F2E55-8D89-43FE-9138-DEB4330CE232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E7B73"/>
    <w:multiLevelType w:val="multilevel"/>
    <w:tmpl w:val="02AE7B73"/>
    <w:lvl w:ilvl="0" w:tentative="0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6952E28"/>
    <w:multiLevelType w:val="multilevel"/>
    <w:tmpl w:val="66952E28"/>
    <w:lvl w:ilvl="0" w:tentative="0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wsjAyNjS0MLAwt7BQ0lEKTi0uzszPAykwsqwFAAkm90QtAAAA"/>
    <w:docVar w:name="commondata" w:val="eyJoZGlkIjoiY2YwOTQ2YWExNzIxMDYwY2UxY2U2MzZiYjIyZDMxMzkifQ=="/>
  </w:docVars>
  <w:rsids>
    <w:rsidRoot w:val="00951456"/>
    <w:rsid w:val="00000FBA"/>
    <w:rsid w:val="000121C2"/>
    <w:rsid w:val="00021178"/>
    <w:rsid w:val="000309C0"/>
    <w:rsid w:val="000344E1"/>
    <w:rsid w:val="0006701E"/>
    <w:rsid w:val="0007083A"/>
    <w:rsid w:val="0008501F"/>
    <w:rsid w:val="00087D98"/>
    <w:rsid w:val="000B0204"/>
    <w:rsid w:val="000D1C40"/>
    <w:rsid w:val="000D48D1"/>
    <w:rsid w:val="000D70EF"/>
    <w:rsid w:val="00126CCA"/>
    <w:rsid w:val="00132E1B"/>
    <w:rsid w:val="001612A3"/>
    <w:rsid w:val="001B34C8"/>
    <w:rsid w:val="001C4C5D"/>
    <w:rsid w:val="002001EB"/>
    <w:rsid w:val="0020338D"/>
    <w:rsid w:val="002254D6"/>
    <w:rsid w:val="00227869"/>
    <w:rsid w:val="00231F70"/>
    <w:rsid w:val="00235BE4"/>
    <w:rsid w:val="00247A37"/>
    <w:rsid w:val="0025032E"/>
    <w:rsid w:val="002512C7"/>
    <w:rsid w:val="00251A5C"/>
    <w:rsid w:val="0025740A"/>
    <w:rsid w:val="002624DD"/>
    <w:rsid w:val="00264E98"/>
    <w:rsid w:val="00283042"/>
    <w:rsid w:val="00293EEF"/>
    <w:rsid w:val="002A20ED"/>
    <w:rsid w:val="002C3856"/>
    <w:rsid w:val="002C4BD8"/>
    <w:rsid w:val="00307367"/>
    <w:rsid w:val="00313E98"/>
    <w:rsid w:val="00314A8A"/>
    <w:rsid w:val="00317812"/>
    <w:rsid w:val="0033579D"/>
    <w:rsid w:val="00335B9F"/>
    <w:rsid w:val="00347DD8"/>
    <w:rsid w:val="0035134C"/>
    <w:rsid w:val="00374220"/>
    <w:rsid w:val="00380D4E"/>
    <w:rsid w:val="003A7B22"/>
    <w:rsid w:val="003C2772"/>
    <w:rsid w:val="003C66E5"/>
    <w:rsid w:val="003D02E8"/>
    <w:rsid w:val="003E3A7B"/>
    <w:rsid w:val="00415A6F"/>
    <w:rsid w:val="00441C99"/>
    <w:rsid w:val="00442A5D"/>
    <w:rsid w:val="0046333A"/>
    <w:rsid w:val="00465B18"/>
    <w:rsid w:val="004773A4"/>
    <w:rsid w:val="0048140D"/>
    <w:rsid w:val="00490C1F"/>
    <w:rsid w:val="0049152F"/>
    <w:rsid w:val="00491DBF"/>
    <w:rsid w:val="004A50DD"/>
    <w:rsid w:val="004B395B"/>
    <w:rsid w:val="004D2090"/>
    <w:rsid w:val="004E1A3F"/>
    <w:rsid w:val="004E3AC7"/>
    <w:rsid w:val="005678C4"/>
    <w:rsid w:val="005864A3"/>
    <w:rsid w:val="005872AE"/>
    <w:rsid w:val="00597B20"/>
    <w:rsid w:val="005B4194"/>
    <w:rsid w:val="0060150A"/>
    <w:rsid w:val="00617E05"/>
    <w:rsid w:val="0063638B"/>
    <w:rsid w:val="006623A6"/>
    <w:rsid w:val="0066467E"/>
    <w:rsid w:val="006903B5"/>
    <w:rsid w:val="0069317A"/>
    <w:rsid w:val="006B27C5"/>
    <w:rsid w:val="006B6FB9"/>
    <w:rsid w:val="006C27F5"/>
    <w:rsid w:val="006C4215"/>
    <w:rsid w:val="006D248A"/>
    <w:rsid w:val="0070072C"/>
    <w:rsid w:val="00746EB4"/>
    <w:rsid w:val="0075069D"/>
    <w:rsid w:val="00762294"/>
    <w:rsid w:val="00782579"/>
    <w:rsid w:val="007866EB"/>
    <w:rsid w:val="007B4058"/>
    <w:rsid w:val="007C0535"/>
    <w:rsid w:val="007C33BC"/>
    <w:rsid w:val="007D0E5C"/>
    <w:rsid w:val="007D5B01"/>
    <w:rsid w:val="007E1248"/>
    <w:rsid w:val="007E51ED"/>
    <w:rsid w:val="007E6819"/>
    <w:rsid w:val="007F0A28"/>
    <w:rsid w:val="007F36A0"/>
    <w:rsid w:val="00822EC5"/>
    <w:rsid w:val="0082414F"/>
    <w:rsid w:val="008305C2"/>
    <w:rsid w:val="00835A09"/>
    <w:rsid w:val="0085016F"/>
    <w:rsid w:val="0086360E"/>
    <w:rsid w:val="008A18B1"/>
    <w:rsid w:val="008B5852"/>
    <w:rsid w:val="008F6874"/>
    <w:rsid w:val="009213CD"/>
    <w:rsid w:val="0093699D"/>
    <w:rsid w:val="00951456"/>
    <w:rsid w:val="009852CA"/>
    <w:rsid w:val="009A184D"/>
    <w:rsid w:val="009B0597"/>
    <w:rsid w:val="009C00B9"/>
    <w:rsid w:val="009D1F15"/>
    <w:rsid w:val="009D4CA9"/>
    <w:rsid w:val="00A163F3"/>
    <w:rsid w:val="00A4175F"/>
    <w:rsid w:val="00A45BFC"/>
    <w:rsid w:val="00A72F9E"/>
    <w:rsid w:val="00AA28A7"/>
    <w:rsid w:val="00AB140D"/>
    <w:rsid w:val="00AB4275"/>
    <w:rsid w:val="00AB6E58"/>
    <w:rsid w:val="00AC5BC5"/>
    <w:rsid w:val="00AD16C6"/>
    <w:rsid w:val="00AE6A30"/>
    <w:rsid w:val="00B04C9D"/>
    <w:rsid w:val="00B100B6"/>
    <w:rsid w:val="00B56483"/>
    <w:rsid w:val="00B8318A"/>
    <w:rsid w:val="00BA4FEC"/>
    <w:rsid w:val="00BC02F9"/>
    <w:rsid w:val="00BE3FE4"/>
    <w:rsid w:val="00C17DBA"/>
    <w:rsid w:val="00C3028B"/>
    <w:rsid w:val="00C3090B"/>
    <w:rsid w:val="00C438C4"/>
    <w:rsid w:val="00C43E00"/>
    <w:rsid w:val="00C45FF8"/>
    <w:rsid w:val="00C55BD2"/>
    <w:rsid w:val="00C61813"/>
    <w:rsid w:val="00C62250"/>
    <w:rsid w:val="00C92BE0"/>
    <w:rsid w:val="00CC5E37"/>
    <w:rsid w:val="00CD3F07"/>
    <w:rsid w:val="00D0069D"/>
    <w:rsid w:val="00D012CE"/>
    <w:rsid w:val="00D04F8F"/>
    <w:rsid w:val="00D14776"/>
    <w:rsid w:val="00D14FF3"/>
    <w:rsid w:val="00D30066"/>
    <w:rsid w:val="00D5147B"/>
    <w:rsid w:val="00D612A2"/>
    <w:rsid w:val="00D90640"/>
    <w:rsid w:val="00D957E2"/>
    <w:rsid w:val="00DA2E47"/>
    <w:rsid w:val="00DA7804"/>
    <w:rsid w:val="00DC34A5"/>
    <w:rsid w:val="00DC4BDC"/>
    <w:rsid w:val="00DD1D7E"/>
    <w:rsid w:val="00DE74DE"/>
    <w:rsid w:val="00DF0667"/>
    <w:rsid w:val="00DF3EC0"/>
    <w:rsid w:val="00E33EDC"/>
    <w:rsid w:val="00E752F0"/>
    <w:rsid w:val="00EE3673"/>
    <w:rsid w:val="00EE5FBC"/>
    <w:rsid w:val="00EF5492"/>
    <w:rsid w:val="00F00DC5"/>
    <w:rsid w:val="00F55D9A"/>
    <w:rsid w:val="00F87140"/>
    <w:rsid w:val="00F87EC6"/>
    <w:rsid w:val="00F9432A"/>
    <w:rsid w:val="00FC0E48"/>
    <w:rsid w:val="00FD1274"/>
    <w:rsid w:val="00FF1DCC"/>
    <w:rsid w:val="04E6106A"/>
    <w:rsid w:val="04E92E1E"/>
    <w:rsid w:val="052371EA"/>
    <w:rsid w:val="0A6D57F0"/>
    <w:rsid w:val="0A703A38"/>
    <w:rsid w:val="0A8A2498"/>
    <w:rsid w:val="0B8E5F75"/>
    <w:rsid w:val="0D162EA0"/>
    <w:rsid w:val="0FC87CEA"/>
    <w:rsid w:val="10C3383A"/>
    <w:rsid w:val="126C5A39"/>
    <w:rsid w:val="139B74C4"/>
    <w:rsid w:val="15D3216F"/>
    <w:rsid w:val="180603DF"/>
    <w:rsid w:val="1D840FC9"/>
    <w:rsid w:val="1EE47F71"/>
    <w:rsid w:val="204A6993"/>
    <w:rsid w:val="22BD7457"/>
    <w:rsid w:val="24CC1BD3"/>
    <w:rsid w:val="2A733232"/>
    <w:rsid w:val="2AFB21B4"/>
    <w:rsid w:val="2C593E7C"/>
    <w:rsid w:val="2FED1826"/>
    <w:rsid w:val="309D0472"/>
    <w:rsid w:val="32157FB4"/>
    <w:rsid w:val="338B4A07"/>
    <w:rsid w:val="38FB6DCF"/>
    <w:rsid w:val="39EE78B5"/>
    <w:rsid w:val="3A6A35C8"/>
    <w:rsid w:val="3BAB678E"/>
    <w:rsid w:val="3D163786"/>
    <w:rsid w:val="3EDE27D7"/>
    <w:rsid w:val="3FDA11F0"/>
    <w:rsid w:val="410F2584"/>
    <w:rsid w:val="433A69C9"/>
    <w:rsid w:val="4D332380"/>
    <w:rsid w:val="4D3F6B37"/>
    <w:rsid w:val="4D826A23"/>
    <w:rsid w:val="4F3A0E0E"/>
    <w:rsid w:val="519C4558"/>
    <w:rsid w:val="54921C42"/>
    <w:rsid w:val="54F05360"/>
    <w:rsid w:val="57D7013E"/>
    <w:rsid w:val="58613E05"/>
    <w:rsid w:val="58D269C9"/>
    <w:rsid w:val="59482E78"/>
    <w:rsid w:val="59BA330C"/>
    <w:rsid w:val="5B486B9A"/>
    <w:rsid w:val="5E457D25"/>
    <w:rsid w:val="60805044"/>
    <w:rsid w:val="662F72F1"/>
    <w:rsid w:val="6B032AFA"/>
    <w:rsid w:val="6B463546"/>
    <w:rsid w:val="6D14328D"/>
    <w:rsid w:val="6E4941B6"/>
    <w:rsid w:val="6E5C7E8B"/>
    <w:rsid w:val="70D04FBD"/>
    <w:rsid w:val="717A163C"/>
    <w:rsid w:val="74F160B9"/>
    <w:rsid w:val="75812F99"/>
    <w:rsid w:val="762A774C"/>
    <w:rsid w:val="767D7483"/>
    <w:rsid w:val="76B6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autoRedefine/>
    <w:qFormat/>
    <w:uiPriority w:val="1"/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autoRedefine/>
    <w:qFormat/>
    <w:uiPriority w:val="1"/>
    <w:pPr>
      <w:spacing w:before="101"/>
      <w:ind w:left="5048" w:right="5806"/>
      <w:jc w:val="center"/>
    </w:pPr>
    <w:rPr>
      <w:rFonts w:ascii="Microsoft YaHei UI" w:eastAsia="Microsoft YaHei UI" w:cs="Microsoft YaHei UI"/>
      <w:b/>
      <w:bCs/>
      <w:sz w:val="28"/>
      <w:szCs w:val="2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Table Paragraph"/>
    <w:basedOn w:val="1"/>
    <w:autoRedefine/>
    <w:qFormat/>
    <w:uiPriority w:val="1"/>
    <w:pPr>
      <w:ind w:left="-1"/>
    </w:pPr>
    <w:rPr>
      <w:sz w:val="24"/>
      <w:szCs w:val="24"/>
    </w:rPr>
  </w:style>
  <w:style w:type="character" w:customStyle="1" w:styleId="12">
    <w:name w:val="标题 字符"/>
    <w:basedOn w:val="9"/>
    <w:link w:val="6"/>
    <w:autoRedefine/>
    <w:qFormat/>
    <w:uiPriority w:val="10"/>
    <w:rPr>
      <w:rFonts w:ascii="Microsoft YaHei UI" w:eastAsia="Microsoft YaHei UI" w:cs="Microsoft YaHei UI"/>
      <w:bCs/>
      <w:sz w:val="28"/>
      <w:szCs w:val="28"/>
    </w:rPr>
  </w:style>
  <w:style w:type="character" w:customStyle="1" w:styleId="13">
    <w:name w:val="正文文本 字符"/>
    <w:basedOn w:val="9"/>
    <w:link w:val="3"/>
    <w:autoRedefine/>
    <w:qFormat/>
    <w:uiPriority w:val="99"/>
    <w:rPr>
      <w:rFonts w:eastAsiaTheme="minorEastAsia"/>
      <w:sz w:val="22"/>
      <w:szCs w:val="22"/>
    </w:rPr>
  </w:style>
  <w:style w:type="character" w:customStyle="1" w:styleId="14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fontstyle01"/>
    <w:autoRedefine/>
    <w:qFormat/>
    <w:uiPriority w:val="0"/>
    <w:rPr>
      <w:rFonts w:hint="default" w:ascii="AdvCaeciliaBdIt" w:hAnsi="AdvCaeciliaBdIt"/>
      <w:b/>
      <w:color w:val="000000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9"/>
    <w:link w:val="5"/>
    <w:autoRedefine/>
    <w:qFormat/>
    <w:uiPriority w:val="99"/>
    <w:rPr>
      <w:rFonts w:eastAsiaTheme="minorEastAsia"/>
      <w:sz w:val="18"/>
      <w:szCs w:val="18"/>
    </w:rPr>
  </w:style>
  <w:style w:type="character" w:customStyle="1" w:styleId="18">
    <w:name w:val="页脚 字符"/>
    <w:basedOn w:val="9"/>
    <w:link w:val="4"/>
    <w:autoRedefine/>
    <w:qFormat/>
    <w:uiPriority w:val="99"/>
    <w:rPr>
      <w:rFonts w:eastAsiaTheme="minorEastAsia"/>
      <w:sz w:val="18"/>
      <w:szCs w:val="18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eastAsiaTheme="minorEastAsia"/>
      <w:bCs/>
      <w:kern w:val="44"/>
      <w:sz w:val="44"/>
      <w:szCs w:val="44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8D67B7-C92C-4821-ABF9-CB27FFF45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1142</Words>
  <Characters>2753</Characters>
  <Lines>24</Lines>
  <Paragraphs>6</Paragraphs>
  <TotalTime>15</TotalTime>
  <ScaleCrop>false</ScaleCrop>
  <LinksUpToDate>false</LinksUpToDate>
  <CharactersWithSpaces>3045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2024-07-24T12:07:00Z</dcterms:created>
  <dc:creator>MO MO</dc:creator>
  <cp:lastModifiedBy>张兰金</cp:lastModifiedBy>
  <cp:lastPrinted>2024-09-11T06:19:00Z</cp:lastPrinted>
  <dcterms:modified xsi:type="dcterms:W3CDTF">2024-12-17T07:21:26Z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A23D6D28851F424196AED42BD418D3AD_13</vt:lpwstr>
  </property>
</Properties>
</file>