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07A" w:rsidRDefault="009F527E">
      <w:pPr>
        <w:pStyle w:val="a9"/>
        <w:shd w:val="clear" w:color="auto" w:fill="FFFFFF"/>
        <w:spacing w:before="0" w:beforeAutospacing="0" w:after="0" w:afterAutospacing="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附件1</w:t>
      </w:r>
    </w:p>
    <w:p w:rsidR="007D307A" w:rsidRDefault="009F527E">
      <w:pPr>
        <w:pStyle w:val="a9"/>
        <w:shd w:val="clear" w:color="auto" w:fill="FFFFFF"/>
        <w:spacing w:before="0" w:beforeAutospacing="0" w:after="0" w:afterAutospacing="0"/>
        <w:jc w:val="center"/>
        <w:rPr>
          <w:rFonts w:ascii="方正小标宋简体" w:eastAsia="方正小标宋简体" w:hAnsi="方正小标宋简体" w:cs="方正小标宋简体"/>
          <w:color w:val="333333"/>
          <w:sz w:val="44"/>
          <w:szCs w:val="44"/>
        </w:rPr>
      </w:pPr>
      <w:r>
        <w:rPr>
          <w:rFonts w:ascii="方正小标宋简体" w:eastAsia="方正小标宋简体" w:hAnsi="方正小标宋简体" w:cs="方正小标宋简体" w:hint="eastAsia"/>
          <w:color w:val="333333"/>
          <w:sz w:val="44"/>
          <w:szCs w:val="44"/>
        </w:rPr>
        <w:t>中国水利水电科学研究院简介</w:t>
      </w:r>
    </w:p>
    <w:p w:rsidR="00242027" w:rsidRDefault="00242027">
      <w:pPr>
        <w:pStyle w:val="a9"/>
        <w:shd w:val="clear" w:color="auto" w:fill="FFFFFF"/>
        <w:spacing w:before="0" w:beforeAutospacing="0" w:after="0" w:afterAutospacing="0"/>
        <w:ind w:firstLineChars="200" w:firstLine="640"/>
        <w:jc w:val="both"/>
        <w:rPr>
          <w:rFonts w:ascii="仿宋_GB2312" w:eastAsia="仿宋_GB2312" w:hAnsi="仿宋_GB2312" w:cs="仿宋_GB2312"/>
          <w:sz w:val="32"/>
          <w:szCs w:val="32"/>
        </w:rPr>
      </w:pPr>
      <w:r w:rsidRPr="00242027">
        <w:rPr>
          <w:rFonts w:ascii="仿宋_GB2312" w:eastAsia="仿宋_GB2312" w:hAnsi="仿宋_GB2312" w:cs="仿宋_GB2312" w:hint="eastAsia"/>
          <w:sz w:val="32"/>
          <w:szCs w:val="32"/>
        </w:rPr>
        <w:t>中国水利水电科学研究院隶属中华人民共和国水利部，是从事水利水电科学研究的国家级社会公益性科研机构。院本部由位于北京海淀区复兴路甲</w:t>
      </w:r>
      <w:r w:rsidRPr="00242027">
        <w:rPr>
          <w:rFonts w:ascii="仿宋_GB2312" w:eastAsia="仿宋_GB2312" w:hAnsi="仿宋_GB2312" w:cs="仿宋_GB2312"/>
          <w:sz w:val="32"/>
          <w:szCs w:val="32"/>
        </w:rPr>
        <w:t>1号（南院）和车公庄西路20号（北院），以及大兴试验基地和延庆试验基地组成。京外有位于呼和浩特市的牧区水利科学研究所和天津市的水利电力机电研究所。</w:t>
      </w:r>
    </w:p>
    <w:p w:rsidR="00242027" w:rsidRDefault="00242027">
      <w:pPr>
        <w:pStyle w:val="a9"/>
        <w:shd w:val="clear" w:color="auto" w:fill="FFFFFF"/>
        <w:spacing w:before="0" w:beforeAutospacing="0" w:after="0" w:afterAutospacing="0"/>
        <w:ind w:firstLineChars="200" w:firstLine="640"/>
        <w:jc w:val="both"/>
        <w:rPr>
          <w:rFonts w:ascii="仿宋_GB2312" w:eastAsia="仿宋_GB2312" w:hAnsi="仿宋_GB2312" w:cs="仿宋_GB2312"/>
          <w:sz w:val="32"/>
          <w:szCs w:val="32"/>
        </w:rPr>
      </w:pPr>
      <w:r w:rsidRPr="00242027">
        <w:rPr>
          <w:rFonts w:ascii="仿宋_GB2312" w:eastAsia="仿宋_GB2312" w:hAnsi="仿宋_GB2312" w:cs="仿宋_GB2312" w:hint="eastAsia"/>
          <w:sz w:val="32"/>
          <w:szCs w:val="32"/>
        </w:rPr>
        <w:t>本院历史可追溯到</w:t>
      </w:r>
      <w:r w:rsidRPr="00242027">
        <w:rPr>
          <w:rFonts w:ascii="仿宋_GB2312" w:eastAsia="仿宋_GB2312" w:hAnsi="仿宋_GB2312" w:cs="仿宋_GB2312"/>
          <w:sz w:val="32"/>
          <w:szCs w:val="32"/>
        </w:rPr>
        <w:t>1933年，前身为中国最早的水利科学研究机构</w:t>
      </w:r>
      <w:r>
        <w:rPr>
          <w:rFonts w:ascii="仿宋_GB2312" w:eastAsia="仿宋_GB2312" w:hAnsi="仿宋_GB2312" w:cs="仿宋_GB2312" w:hint="eastAsia"/>
          <w:sz w:val="32"/>
          <w:szCs w:val="32"/>
        </w:rPr>
        <w:t>——</w:t>
      </w:r>
      <w:r w:rsidRPr="00242027">
        <w:rPr>
          <w:rFonts w:ascii="仿宋_GB2312" w:eastAsia="仿宋_GB2312" w:hAnsi="仿宋_GB2312" w:cs="仿宋_GB2312"/>
          <w:sz w:val="32"/>
          <w:szCs w:val="32"/>
        </w:rPr>
        <w:t>中国第一水工试验所，几经变迁，于1958年经国务院规划委员会批准，将国内多家水利水电科研单位合并，组建了水利水电科学研究院，1994年经国家科委批准更名为中国水利水电科学研究院，2000年水利部牧区水利科学研究所和水利部电力工业部机电研究所并入我院。</w:t>
      </w:r>
    </w:p>
    <w:p w:rsidR="00242027" w:rsidRDefault="00242027">
      <w:pPr>
        <w:pStyle w:val="a9"/>
        <w:shd w:val="clear" w:color="auto" w:fill="FFFFFF"/>
        <w:spacing w:before="0" w:beforeAutospacing="0" w:after="0" w:afterAutospacing="0"/>
        <w:ind w:firstLineChars="200" w:firstLine="640"/>
        <w:jc w:val="both"/>
        <w:rPr>
          <w:rFonts w:ascii="仿宋_GB2312" w:eastAsia="仿宋_GB2312" w:hAnsi="仿宋_GB2312" w:cs="仿宋_GB2312"/>
          <w:sz w:val="32"/>
          <w:szCs w:val="32"/>
        </w:rPr>
      </w:pPr>
      <w:r w:rsidRPr="00242027">
        <w:rPr>
          <w:rFonts w:ascii="仿宋_GB2312" w:eastAsia="仿宋_GB2312" w:hAnsi="仿宋_GB2312" w:cs="仿宋_GB2312" w:hint="eastAsia"/>
          <w:sz w:val="32"/>
          <w:szCs w:val="32"/>
        </w:rPr>
        <w:t>经几十年的发展，本院已建设成为人才优势明显、学科门类齐全的国家级综合性水利水电科学研究和技术开发中心。</w:t>
      </w:r>
      <w:r w:rsidR="00BA5020" w:rsidRPr="00BA5020">
        <w:rPr>
          <w:rFonts w:ascii="仿宋_GB2312" w:eastAsia="仿宋_GB2312" w:hAnsi="仿宋_GB2312" w:cs="仿宋_GB2312" w:hint="eastAsia"/>
          <w:sz w:val="32"/>
          <w:szCs w:val="32"/>
        </w:rPr>
        <w:t>截至</w:t>
      </w:r>
      <w:r w:rsidR="00BA5020" w:rsidRPr="00BA5020">
        <w:rPr>
          <w:rFonts w:ascii="仿宋_GB2312" w:eastAsia="仿宋_GB2312" w:hAnsi="仿宋_GB2312" w:cs="仿宋_GB2312"/>
          <w:sz w:val="32"/>
          <w:szCs w:val="32"/>
        </w:rPr>
        <w:t>2024年底，全院在职职工126</w:t>
      </w:r>
      <w:r w:rsidR="0083702B">
        <w:rPr>
          <w:rFonts w:ascii="仿宋_GB2312" w:eastAsia="仿宋_GB2312" w:hAnsi="仿宋_GB2312" w:cs="仿宋_GB2312"/>
          <w:sz w:val="32"/>
          <w:szCs w:val="32"/>
        </w:rPr>
        <w:t>8</w:t>
      </w:r>
      <w:r w:rsidR="00BA5020" w:rsidRPr="00BA5020">
        <w:rPr>
          <w:rFonts w:ascii="仿宋_GB2312" w:eastAsia="仿宋_GB2312" w:hAnsi="仿宋_GB2312" w:cs="仿宋_GB2312"/>
          <w:sz w:val="32"/>
          <w:szCs w:val="32"/>
        </w:rPr>
        <w:t>人，其中硕士以上学历10</w:t>
      </w:r>
      <w:r w:rsidR="0083702B">
        <w:rPr>
          <w:rFonts w:ascii="仿宋_GB2312" w:eastAsia="仿宋_GB2312" w:hAnsi="仿宋_GB2312" w:cs="仿宋_GB2312"/>
          <w:sz w:val="32"/>
          <w:szCs w:val="32"/>
        </w:rPr>
        <w:t>51</w:t>
      </w:r>
      <w:r w:rsidR="00BA5020" w:rsidRPr="00BA5020">
        <w:rPr>
          <w:rFonts w:ascii="仿宋_GB2312" w:eastAsia="仿宋_GB2312" w:hAnsi="仿宋_GB2312" w:cs="仿宋_GB2312"/>
          <w:sz w:val="32"/>
          <w:szCs w:val="32"/>
        </w:rPr>
        <w:t>人（博士694人），副高级以上职称</w:t>
      </w:r>
      <w:r w:rsidR="0083702B">
        <w:rPr>
          <w:rFonts w:ascii="仿宋_GB2312" w:eastAsia="仿宋_GB2312" w:hAnsi="仿宋_GB2312" w:cs="仿宋_GB2312"/>
          <w:sz w:val="32"/>
          <w:szCs w:val="32"/>
        </w:rPr>
        <w:t>927</w:t>
      </w:r>
      <w:r w:rsidR="00BA5020" w:rsidRPr="00BA5020">
        <w:rPr>
          <w:rFonts w:ascii="仿宋_GB2312" w:eastAsia="仿宋_GB2312" w:hAnsi="仿宋_GB2312" w:cs="仿宋_GB2312"/>
          <w:sz w:val="32"/>
          <w:szCs w:val="32"/>
        </w:rPr>
        <w:t>人，</w:t>
      </w:r>
      <w:r w:rsidRPr="00242027">
        <w:rPr>
          <w:rFonts w:ascii="仿宋_GB2312" w:eastAsia="仿宋_GB2312" w:hAnsi="仿宋_GB2312" w:cs="仿宋_GB2312" w:hint="eastAsia"/>
          <w:sz w:val="32"/>
          <w:szCs w:val="32"/>
        </w:rPr>
        <w:t>是科技</w:t>
      </w:r>
      <w:proofErr w:type="gramStart"/>
      <w:r w:rsidRPr="00242027">
        <w:rPr>
          <w:rFonts w:ascii="仿宋_GB2312" w:eastAsia="仿宋_GB2312" w:hAnsi="仿宋_GB2312" w:cs="仿宋_GB2312" w:hint="eastAsia"/>
          <w:sz w:val="32"/>
          <w:szCs w:val="32"/>
        </w:rPr>
        <w:t>部创新</w:t>
      </w:r>
      <w:proofErr w:type="gramEnd"/>
      <w:r w:rsidRPr="00242027">
        <w:rPr>
          <w:rFonts w:ascii="仿宋_GB2312" w:eastAsia="仿宋_GB2312" w:hAnsi="仿宋_GB2312" w:cs="仿宋_GB2312" w:hint="eastAsia"/>
          <w:sz w:val="32"/>
          <w:szCs w:val="32"/>
        </w:rPr>
        <w:t>人才培养示范基地、国家引才引智示范基地、水利部水利科技创新人才培养基地。</w:t>
      </w:r>
    </w:p>
    <w:p w:rsidR="007D307A" w:rsidRDefault="009F527E">
      <w:pPr>
        <w:pStyle w:val="a9"/>
        <w:shd w:val="clear" w:color="auto" w:fill="FFFFFF"/>
        <w:spacing w:before="0" w:beforeAutospacing="0" w:after="0" w:afterAutospacing="0"/>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现有1</w:t>
      </w:r>
      <w:r w:rsidR="00242027">
        <w:rPr>
          <w:rFonts w:ascii="仿宋_GB2312" w:eastAsia="仿宋_GB2312" w:hAnsi="仿宋_GB2312" w:cs="仿宋_GB2312"/>
          <w:sz w:val="32"/>
          <w:szCs w:val="32"/>
        </w:rPr>
        <w:t>5</w:t>
      </w:r>
      <w:r>
        <w:rPr>
          <w:rFonts w:ascii="仿宋_GB2312" w:eastAsia="仿宋_GB2312" w:hAnsi="仿宋_GB2312" w:cs="仿宋_GB2312" w:hint="eastAsia"/>
          <w:sz w:val="32"/>
          <w:szCs w:val="32"/>
        </w:rPr>
        <w:t>个研究所（中心）、4个科技企业、5个综合事业和1个后勤企业。我院</w:t>
      </w:r>
      <w:r w:rsidR="00242027">
        <w:rPr>
          <w:rFonts w:ascii="仿宋_GB2312" w:eastAsia="仿宋_GB2312" w:hAnsi="仿宋_GB2312" w:cs="仿宋_GB2312" w:hint="eastAsia"/>
          <w:sz w:val="32"/>
          <w:szCs w:val="32"/>
        </w:rPr>
        <w:t>拥</w:t>
      </w:r>
      <w:r>
        <w:rPr>
          <w:rFonts w:ascii="仿宋_GB2312" w:eastAsia="仿宋_GB2312" w:hAnsi="仿宋_GB2312" w:cs="仿宋_GB2312" w:hint="eastAsia"/>
          <w:sz w:val="32"/>
          <w:szCs w:val="32"/>
        </w:rPr>
        <w:t>有1个国家重点实验室、6个部</w:t>
      </w:r>
      <w:r>
        <w:rPr>
          <w:rFonts w:ascii="仿宋_GB2312" w:eastAsia="仿宋_GB2312" w:hAnsi="仿宋_GB2312" w:cs="仿宋_GB2312" w:hint="eastAsia"/>
          <w:sz w:val="32"/>
          <w:szCs w:val="32"/>
        </w:rPr>
        <w:lastRenderedPageBreak/>
        <w:t>级重点实验室、4个国家级研究中心、9个部级研究中心、</w:t>
      </w:r>
      <w:r w:rsidR="00242027" w:rsidRPr="00242027">
        <w:rPr>
          <w:rFonts w:ascii="仿宋_GB2312" w:eastAsia="仿宋_GB2312" w:hAnsi="仿宋_GB2312" w:cs="仿宋_GB2312"/>
          <w:sz w:val="32"/>
          <w:szCs w:val="32"/>
        </w:rPr>
        <w:t>4个野外科研观测研究站</w:t>
      </w:r>
      <w:r>
        <w:rPr>
          <w:rFonts w:ascii="仿宋_GB2312" w:eastAsia="仿宋_GB2312" w:hAnsi="仿宋_GB2312" w:cs="仿宋_GB2312" w:hint="eastAsia"/>
          <w:sz w:val="32"/>
          <w:szCs w:val="32"/>
        </w:rPr>
        <w:t>，为科学研究创造了优良的科研条件。研究领域已覆盖17个学科、103个专业方向。</w:t>
      </w:r>
    </w:p>
    <w:p w:rsidR="00070A01" w:rsidRDefault="00242027">
      <w:pPr>
        <w:pStyle w:val="a9"/>
        <w:shd w:val="clear" w:color="auto" w:fill="FFFFFF"/>
        <w:spacing w:before="0" w:beforeAutospacing="0" w:after="0" w:afterAutospacing="0"/>
        <w:ind w:firstLineChars="200" w:firstLine="640"/>
        <w:jc w:val="both"/>
        <w:rPr>
          <w:rFonts w:ascii="仿宋_GB2312" w:eastAsia="仿宋_GB2312" w:hAnsi="仿宋_GB2312" w:cs="仿宋_GB2312"/>
          <w:sz w:val="32"/>
          <w:szCs w:val="32"/>
        </w:rPr>
      </w:pPr>
      <w:r w:rsidRPr="00242027">
        <w:rPr>
          <w:rFonts w:ascii="仿宋_GB2312" w:eastAsia="仿宋_GB2312" w:hAnsi="仿宋_GB2312" w:cs="仿宋_GB2312" w:hint="eastAsia"/>
          <w:sz w:val="32"/>
          <w:szCs w:val="32"/>
        </w:rPr>
        <w:t>多年来，本院主持承担了一大批国家级重大科技攻关项目和省部级重点科研项目，承担了国内几乎所有重大水利水电工程关键技术问题的研究任务，还在国内外开展了一系列的工程技术咨询、评估和技术服务等科研工作。全院科研事业稳步发展，研究取得了一大批原创性、突破性科研成果。</w:t>
      </w:r>
      <w:r w:rsidRPr="00242027">
        <w:rPr>
          <w:rFonts w:ascii="仿宋_GB2312" w:eastAsia="仿宋_GB2312" w:hAnsi="仿宋_GB2312" w:cs="仿宋_GB2312"/>
          <w:sz w:val="32"/>
          <w:szCs w:val="32"/>
        </w:rPr>
        <w:t>2024年，全院79项成果获省部级及以上奖励。全年发表论文750篇，出版著作69部，授权专利447项，登记软件著作权135项，</w:t>
      </w:r>
      <w:proofErr w:type="gramStart"/>
      <w:r w:rsidRPr="00242027">
        <w:rPr>
          <w:rFonts w:ascii="仿宋_GB2312" w:eastAsia="仿宋_GB2312" w:hAnsi="仿宋_GB2312" w:cs="仿宋_GB2312"/>
          <w:sz w:val="32"/>
          <w:szCs w:val="32"/>
        </w:rPr>
        <w:t>主参编标准</w:t>
      </w:r>
      <w:proofErr w:type="gramEnd"/>
      <w:r w:rsidRPr="00242027">
        <w:rPr>
          <w:rFonts w:ascii="仿宋_GB2312" w:eastAsia="仿宋_GB2312" w:hAnsi="仿宋_GB2312" w:cs="仿宋_GB2312"/>
          <w:sz w:val="32"/>
          <w:szCs w:val="32"/>
        </w:rPr>
        <w:t>76项。</w:t>
      </w:r>
    </w:p>
    <w:p w:rsidR="00242027" w:rsidRDefault="00242027">
      <w:pPr>
        <w:pStyle w:val="a9"/>
        <w:shd w:val="clear" w:color="auto" w:fill="FFFFFF"/>
        <w:spacing w:before="0" w:beforeAutospacing="0" w:after="0" w:afterAutospacing="0"/>
        <w:ind w:firstLineChars="200" w:firstLine="640"/>
        <w:jc w:val="both"/>
        <w:rPr>
          <w:rFonts w:ascii="仿宋_GB2312" w:eastAsia="仿宋_GB2312" w:hAnsi="仿宋_GB2312" w:cs="仿宋_GB2312"/>
          <w:sz w:val="32"/>
          <w:szCs w:val="32"/>
        </w:rPr>
      </w:pPr>
      <w:r w:rsidRPr="00242027">
        <w:rPr>
          <w:rFonts w:ascii="仿宋_GB2312" w:eastAsia="仿宋_GB2312" w:hAnsi="仿宋_GB2312" w:cs="仿宋_GB2312" w:hint="eastAsia"/>
          <w:sz w:val="32"/>
          <w:szCs w:val="32"/>
        </w:rPr>
        <w:t>本院在国际水利水电舞台也占有十分重要的地位，是联合国教科文组织和</w:t>
      </w:r>
      <w:proofErr w:type="gramStart"/>
      <w:r w:rsidRPr="00242027">
        <w:rPr>
          <w:rFonts w:ascii="仿宋_GB2312" w:eastAsia="仿宋_GB2312" w:hAnsi="仿宋_GB2312" w:cs="仿宋_GB2312" w:hint="eastAsia"/>
          <w:sz w:val="32"/>
          <w:szCs w:val="32"/>
        </w:rPr>
        <w:t>中国政府合属的</w:t>
      </w:r>
      <w:proofErr w:type="gramEnd"/>
      <w:r w:rsidRPr="00242027">
        <w:rPr>
          <w:rFonts w:ascii="仿宋_GB2312" w:eastAsia="仿宋_GB2312" w:hAnsi="仿宋_GB2312" w:cs="仿宋_GB2312" w:hint="eastAsia"/>
          <w:sz w:val="32"/>
          <w:szCs w:val="32"/>
        </w:rPr>
        <w:t>国际泥沙研究培训中心的挂靠单位，也是世界泥沙研究学会、世界水土保持学会、国际水利与环境工程学会、国际洪水管理大会、国际大坝委员会、国际灌排委员会、全球水伙伴、国际水电协会、亚洲河流生态修复网络</w:t>
      </w:r>
      <w:r w:rsidRPr="00242027">
        <w:rPr>
          <w:rFonts w:ascii="仿宋_GB2312" w:eastAsia="仿宋_GB2312" w:hAnsi="仿宋_GB2312" w:cs="仿宋_GB2312"/>
          <w:sz w:val="32"/>
          <w:szCs w:val="32"/>
        </w:rPr>
        <w:t>9个大型国际学术组织或会议机制总部及中国委员会秘书处的挂靠单位，先后有10余位专家在国际组织内担任荣誉主席、副主席、秘书长等重要职务，与国外近50余家科研机构、知名大学、国际组织和企业签订了长期合作协议，建立了固定的合作交流机制。</w:t>
      </w:r>
    </w:p>
    <w:p w:rsidR="00242027" w:rsidRDefault="00242027">
      <w:pPr>
        <w:pStyle w:val="a9"/>
        <w:shd w:val="clear" w:color="auto" w:fill="FFFFFF"/>
        <w:spacing w:before="0" w:beforeAutospacing="0" w:after="0" w:afterAutospacing="0"/>
        <w:ind w:firstLineChars="200" w:firstLine="640"/>
        <w:jc w:val="both"/>
        <w:rPr>
          <w:rFonts w:ascii="仿宋_GB2312" w:eastAsia="仿宋_GB2312" w:hAnsi="仿宋_GB2312" w:cs="仿宋_GB2312"/>
          <w:sz w:val="32"/>
          <w:szCs w:val="32"/>
        </w:rPr>
      </w:pPr>
      <w:r w:rsidRPr="00242027">
        <w:rPr>
          <w:rFonts w:ascii="仿宋_GB2312" w:eastAsia="仿宋_GB2312" w:hAnsi="仿宋_GB2312" w:cs="仿宋_GB2312" w:hint="eastAsia"/>
          <w:sz w:val="32"/>
          <w:szCs w:val="32"/>
        </w:rPr>
        <w:lastRenderedPageBreak/>
        <w:t>从</w:t>
      </w:r>
      <w:r w:rsidRPr="00242027">
        <w:rPr>
          <w:rFonts w:ascii="仿宋_GB2312" w:eastAsia="仿宋_GB2312" w:hAnsi="仿宋_GB2312" w:cs="仿宋_GB2312"/>
          <w:sz w:val="32"/>
          <w:szCs w:val="32"/>
        </w:rPr>
        <w:t>20世纪50年代起，本院就开始研究生的培养，是国务院学位办首批授予的“水利工程”一级学科培养单位，中组部指定的水利系统主要承担“西部之光”访问学者的培养单位，设有2个一级学科博士后流动站和8个博士和硕士学位授予专业，分别为岩土工程、水文学及水资源、水力学及河流动力学、水工结构工程、水利水电工程、水环境学、水信息学、水灾害与水安全。2018年获得国际学生招收资质。截至2024年底，本院共有研究生导师383人，其中博士生导师126人、硕士生导师257人。1978年恢复招生以来累计招收国内研究生2335人，国际</w:t>
      </w:r>
      <w:r w:rsidRPr="00242027">
        <w:rPr>
          <w:rFonts w:ascii="仿宋_GB2312" w:eastAsia="仿宋_GB2312" w:hAnsi="仿宋_GB2312" w:cs="仿宋_GB2312" w:hint="eastAsia"/>
          <w:sz w:val="32"/>
          <w:szCs w:val="32"/>
        </w:rPr>
        <w:t>学生</w:t>
      </w:r>
      <w:r w:rsidRPr="00242027">
        <w:rPr>
          <w:rFonts w:ascii="仿宋_GB2312" w:eastAsia="仿宋_GB2312" w:hAnsi="仿宋_GB2312" w:cs="仿宋_GB2312"/>
          <w:sz w:val="32"/>
          <w:szCs w:val="32"/>
        </w:rPr>
        <w:t>19人，博士后396名，“西部之光”访问学者98人。现有国内研究生、博士后、留学生等各类在学人员共655人。</w:t>
      </w:r>
    </w:p>
    <w:p w:rsidR="007D307A" w:rsidRDefault="00242027" w:rsidP="00242027">
      <w:pPr>
        <w:ind w:firstLineChars="200" w:firstLine="640"/>
        <w:rPr>
          <w:rFonts w:ascii="仿宋_GB2312" w:eastAsia="仿宋_GB2312" w:hAnsi="仿宋_GB2312" w:cs="仿宋_GB2312"/>
          <w:sz w:val="32"/>
          <w:szCs w:val="32"/>
        </w:rPr>
      </w:pPr>
      <w:bookmarkStart w:id="0" w:name="_GoBack"/>
      <w:bookmarkEnd w:id="0"/>
      <w:r w:rsidRPr="00242027">
        <w:rPr>
          <w:rFonts w:ascii="仿宋_GB2312" w:eastAsia="仿宋_GB2312" w:hAnsi="仿宋_GB2312" w:cs="仿宋_GB2312" w:hint="eastAsia"/>
          <w:kern w:val="0"/>
          <w:sz w:val="32"/>
          <w:szCs w:val="32"/>
        </w:rPr>
        <w:t>本院提出了“到</w:t>
      </w:r>
      <w:r w:rsidRPr="00242027">
        <w:rPr>
          <w:rFonts w:ascii="仿宋_GB2312" w:eastAsia="仿宋_GB2312" w:hAnsi="仿宋_GB2312" w:cs="仿宋_GB2312"/>
          <w:kern w:val="0"/>
          <w:sz w:val="32"/>
          <w:szCs w:val="32"/>
        </w:rPr>
        <w:t>2035年进入世界一流科研院的前列，到2050年成为引领世界水利水电科技的排头兵”的总体发展目标。我们将坚持“科技是第一生产力、人才是第一资源、创新是第一动力”，按照“123456”总体发展思路，锐意进取、攻坚克难、勇攀高峰，全力为新阶段水利水电高质量发展提供科技支撑，为建设世界水利水电科技强国做出更大贡献。</w:t>
      </w:r>
    </w:p>
    <w:sectPr w:rsidR="007D307A">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A26" w:rsidRDefault="00B54A26">
      <w:r>
        <w:separator/>
      </w:r>
    </w:p>
  </w:endnote>
  <w:endnote w:type="continuationSeparator" w:id="0">
    <w:p w:rsidR="00B54A26" w:rsidRDefault="00B5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07A" w:rsidRDefault="009F527E">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D307A" w:rsidRDefault="009F527E">
                          <w:pPr>
                            <w:pStyle w:val="a5"/>
                            <w:rPr>
                              <w:rFonts w:ascii="仿宋_GB2312" w:eastAsia="仿宋_GB2312" w:hAnsi="仿宋_GB2312" w:cs="仿宋_GB2312"/>
                              <w:sz w:val="21"/>
                              <w:szCs w:val="21"/>
                            </w:rPr>
                          </w:pPr>
                          <w:r>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 MERGEFORMAT </w:instrText>
                          </w:r>
                          <w:r>
                            <w:rPr>
                              <w:rFonts w:ascii="仿宋_GB2312" w:eastAsia="仿宋_GB2312" w:hAnsi="仿宋_GB2312" w:cs="仿宋_GB2312" w:hint="eastAsia"/>
                              <w:sz w:val="21"/>
                              <w:szCs w:val="21"/>
                            </w:rPr>
                            <w:fldChar w:fldCharType="separate"/>
                          </w:r>
                          <w:r>
                            <w:rPr>
                              <w:rFonts w:ascii="仿宋_GB2312" w:eastAsia="仿宋_GB2312" w:hAnsi="仿宋_GB2312" w:cs="仿宋_GB2312"/>
                              <w:sz w:val="21"/>
                              <w:szCs w:val="21"/>
                            </w:rPr>
                            <w:t>2</w:t>
                          </w:r>
                          <w:r>
                            <w:rPr>
                              <w:rFonts w:ascii="仿宋_GB2312" w:eastAsia="仿宋_GB2312" w:hAnsi="仿宋_GB2312" w:cs="仿宋_GB2312"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D307A" w:rsidRDefault="009F527E">
                    <w:pPr>
                      <w:pStyle w:val="a5"/>
                      <w:rPr>
                        <w:rFonts w:ascii="仿宋_GB2312" w:eastAsia="仿宋_GB2312" w:hAnsi="仿宋_GB2312" w:cs="仿宋_GB2312"/>
                        <w:sz w:val="21"/>
                        <w:szCs w:val="21"/>
                      </w:rPr>
                    </w:pPr>
                    <w:r>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 MERGEFORMAT </w:instrText>
                    </w:r>
                    <w:r>
                      <w:rPr>
                        <w:rFonts w:ascii="仿宋_GB2312" w:eastAsia="仿宋_GB2312" w:hAnsi="仿宋_GB2312" w:cs="仿宋_GB2312" w:hint="eastAsia"/>
                        <w:sz w:val="21"/>
                        <w:szCs w:val="21"/>
                      </w:rPr>
                      <w:fldChar w:fldCharType="separate"/>
                    </w:r>
                    <w:r>
                      <w:rPr>
                        <w:rFonts w:ascii="仿宋_GB2312" w:eastAsia="仿宋_GB2312" w:hAnsi="仿宋_GB2312" w:cs="仿宋_GB2312"/>
                        <w:sz w:val="21"/>
                        <w:szCs w:val="21"/>
                      </w:rPr>
                      <w:t>2</w:t>
                    </w:r>
                    <w:r>
                      <w:rPr>
                        <w:rFonts w:ascii="仿宋_GB2312" w:eastAsia="仿宋_GB2312" w:hAnsi="仿宋_GB2312" w:cs="仿宋_GB2312" w:hint="eastAsia"/>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A26" w:rsidRDefault="00B54A26">
      <w:r>
        <w:separator/>
      </w:r>
    </w:p>
  </w:footnote>
  <w:footnote w:type="continuationSeparator" w:id="0">
    <w:p w:rsidR="00B54A26" w:rsidRDefault="00B54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0FC"/>
    <w:rsid w:val="F7442844"/>
    <w:rsid w:val="F7DFE9BE"/>
    <w:rsid w:val="FDBAF872"/>
    <w:rsid w:val="000441B2"/>
    <w:rsid w:val="00070A01"/>
    <w:rsid w:val="000E47A8"/>
    <w:rsid w:val="00242027"/>
    <w:rsid w:val="00251308"/>
    <w:rsid w:val="002925D8"/>
    <w:rsid w:val="00650D75"/>
    <w:rsid w:val="006E2BDD"/>
    <w:rsid w:val="007D307A"/>
    <w:rsid w:val="007F6A1E"/>
    <w:rsid w:val="008159A6"/>
    <w:rsid w:val="0083702B"/>
    <w:rsid w:val="008E20FC"/>
    <w:rsid w:val="008F4F44"/>
    <w:rsid w:val="009F527E"/>
    <w:rsid w:val="00A07292"/>
    <w:rsid w:val="00B54A26"/>
    <w:rsid w:val="00B560D0"/>
    <w:rsid w:val="00BA5020"/>
    <w:rsid w:val="00C2093A"/>
    <w:rsid w:val="00CC76BD"/>
    <w:rsid w:val="00D0123C"/>
    <w:rsid w:val="00E10B82"/>
    <w:rsid w:val="00E44523"/>
    <w:rsid w:val="00EC055F"/>
    <w:rsid w:val="00F35233"/>
    <w:rsid w:val="00F55CE6"/>
    <w:rsid w:val="00F924CB"/>
    <w:rsid w:val="00FA3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0BC08"/>
  <w15:docId w15:val="{C12A64F1-522E-45D9-9BC9-CB3CA084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王悠又</dc:creator>
  <cp:lastModifiedBy>周沅璟</cp:lastModifiedBy>
  <cp:revision>13</cp:revision>
  <cp:lastPrinted>2025-03-05T03:03:00Z</cp:lastPrinted>
  <dcterms:created xsi:type="dcterms:W3CDTF">2024-11-09T01:42:00Z</dcterms:created>
  <dcterms:modified xsi:type="dcterms:W3CDTF">2025-10-20T07:44:00Z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