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C608C"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 w14:paraId="0CFA44E5">
      <w:pPr>
        <w:tabs>
          <w:tab w:val="left" w:pos="7088"/>
        </w:tabs>
        <w:spacing w:line="52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长兴县洪桥</w:t>
      </w:r>
      <w:r>
        <w:rPr>
          <w:rFonts w:ascii="Times New Roman" w:hAnsi="Times New Roman" w:eastAsia="方正小标宋简体" w:cs="Times New Roman"/>
          <w:sz w:val="32"/>
          <w:szCs w:val="32"/>
        </w:rPr>
        <w:t>镇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专职消防队</w:t>
      </w:r>
      <w:r>
        <w:rPr>
          <w:rFonts w:ascii="Times New Roman" w:hAnsi="Times New Roman" w:eastAsia="方正小标宋简体" w:cs="Times New Roman"/>
          <w:sz w:val="32"/>
          <w:szCs w:val="32"/>
        </w:rPr>
        <w:t>队员招考体能测评细则</w:t>
      </w:r>
    </w:p>
    <w:bookmarkEnd w:id="0"/>
    <w:p w14:paraId="163F11DB">
      <w:pPr>
        <w:spacing w:beforeLines="5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1.体能测评成绩按百分制计算，共分徒手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000米跑、单杠引体向上、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负重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100米跑</w:t>
      </w:r>
      <w:r>
        <w:rPr>
          <w:rFonts w:ascii="Times New Roman" w:hAnsi="Times New Roman" w:eastAsia="仿宋_GB2312" w:cs="Times New Roman"/>
          <w:sz w:val="32"/>
          <w:szCs w:val="32"/>
        </w:rPr>
        <w:t>3项，单项考核按百分制计成绩，总成绩分别按40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30%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30%</w:t>
      </w:r>
      <w:r>
        <w:rPr>
          <w:rFonts w:ascii="Times New Roman" w:hAnsi="Times New Roman" w:eastAsia="仿宋_GB2312" w:cs="Times New Roman"/>
          <w:sz w:val="32"/>
          <w:szCs w:val="32"/>
        </w:rPr>
        <w:t>折算。即：体能测评总成绩=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徒手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000米跑成绩*0.4+单杠引体向上成绩*0.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负重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100米跑</w:t>
      </w:r>
      <w:r>
        <w:rPr>
          <w:rFonts w:ascii="Times New Roman" w:hAnsi="Times New Roman" w:eastAsia="仿宋_GB2312" w:cs="Times New Roman"/>
          <w:sz w:val="32"/>
          <w:szCs w:val="32"/>
        </w:rPr>
        <w:t>*0.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*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0.7。</w:t>
      </w:r>
    </w:p>
    <w:p w14:paraId="570AD7D8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2.按总成绩由高到低排名，按排名顺序择优录取。</w:t>
      </w:r>
    </w:p>
    <w:p w14:paraId="06FEF6AB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3.体能测试单项成绩出现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不合格</w:t>
      </w:r>
      <w:r>
        <w:rPr>
          <w:rFonts w:ascii="Times New Roman" w:hAnsi="Times New Roman" w:eastAsia="仿宋_GB2312" w:cs="Times New Roman"/>
          <w:sz w:val="32"/>
          <w:szCs w:val="32"/>
        </w:rPr>
        <w:t>的不予录取。</w:t>
      </w:r>
    </w:p>
    <w:p w14:paraId="38A70ABC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体能测试单项成绩按该单项排名计算分值，第一名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100分；第二名95分；第三名90分；第四名85分……以此类推。</w:t>
      </w:r>
    </w:p>
    <w:tbl>
      <w:tblPr>
        <w:tblStyle w:val="3"/>
        <w:tblW w:w="8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6624"/>
      </w:tblGrid>
      <w:tr w14:paraId="030C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47" w:type="dxa"/>
            <w:vAlign w:val="center"/>
          </w:tcPr>
          <w:p w14:paraId="55A7E2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</w:tc>
        <w:tc>
          <w:tcPr>
            <w:tcW w:w="6624" w:type="dxa"/>
            <w:vAlign w:val="center"/>
          </w:tcPr>
          <w:p w14:paraId="63CB24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</w:t>
            </w:r>
          </w:p>
        </w:tc>
      </w:tr>
      <w:tr w14:paraId="370B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exact"/>
          <w:jc w:val="center"/>
        </w:trPr>
        <w:tc>
          <w:tcPr>
            <w:tcW w:w="1547" w:type="dxa"/>
            <w:vMerge w:val="restart"/>
            <w:vAlign w:val="center"/>
          </w:tcPr>
          <w:p w14:paraId="02C9D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徒手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米跑</w:t>
            </w:r>
          </w:p>
        </w:tc>
        <w:tc>
          <w:tcPr>
            <w:tcW w:w="6624" w:type="dxa"/>
            <w:vAlign w:val="center"/>
          </w:tcPr>
          <w:p w14:paraId="7D2FCCEA">
            <w:pPr>
              <w:numPr>
                <w:ilvl w:val="0"/>
                <w:numId w:val="1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在跑道或平地上标出起点线，考生从起点线听到起跑口令后起跑，完成3000米距离到达终点线，记录时间。</w:t>
            </w:r>
          </w:p>
          <w:p w14:paraId="2C7D9A3A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2.考核以完成时间计算成绩。</w:t>
            </w:r>
          </w:p>
          <w:p w14:paraId="2C2F78FF">
            <w:pPr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lang w:val="en-US" w:eastAsia="zh-CN"/>
              </w:rPr>
              <w:t>3.完成时间超过14分10秒视为不合格。</w:t>
            </w:r>
          </w:p>
        </w:tc>
      </w:tr>
      <w:tr w14:paraId="0B93D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exact"/>
          <w:jc w:val="center"/>
        </w:trPr>
        <w:tc>
          <w:tcPr>
            <w:tcW w:w="1547" w:type="dxa"/>
            <w:vMerge w:val="restart"/>
            <w:vAlign w:val="center"/>
          </w:tcPr>
          <w:p w14:paraId="3DEB82D0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单杠引体向上</w:t>
            </w:r>
          </w:p>
        </w:tc>
        <w:tc>
          <w:tcPr>
            <w:tcW w:w="6624" w:type="dxa"/>
            <w:vAlign w:val="center"/>
          </w:tcPr>
          <w:p w14:paraId="097BA962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按照规定动作要领完成动作，引体时下颚高于杆面、身体可以借助振浪或摆动、悬垂时双肘关节伸直；</w:t>
            </w:r>
          </w:p>
          <w:p w14:paraId="13A7FBE6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rFonts w:hint="eastAsia"/>
                <w:color w:val="auto"/>
              </w:rPr>
              <w:t>脚触及地面或立柱，结束考核。</w:t>
            </w:r>
          </w:p>
          <w:p w14:paraId="75F50834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3.考核以完成次数计算成绩。</w:t>
            </w:r>
          </w:p>
          <w:p w14:paraId="506128A8"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4.低于10个视为不合格。</w:t>
            </w:r>
          </w:p>
        </w:tc>
      </w:tr>
      <w:tr w14:paraId="29F83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exact"/>
          <w:jc w:val="center"/>
        </w:trPr>
        <w:tc>
          <w:tcPr>
            <w:tcW w:w="1547" w:type="dxa"/>
            <w:vAlign w:val="center"/>
          </w:tcPr>
          <w:p w14:paraId="42E7577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100米负重跑</w:t>
            </w:r>
          </w:p>
        </w:tc>
        <w:tc>
          <w:tcPr>
            <w:tcW w:w="6624" w:type="dxa"/>
            <w:vAlign w:val="center"/>
          </w:tcPr>
          <w:p w14:paraId="36E25590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在跑道或平地上标出起点线，</w:t>
            </w:r>
            <w:r>
              <w:rPr>
                <w:rFonts w:hint="eastAsia"/>
                <w:color w:val="auto"/>
                <w:lang w:eastAsia="zh-CN"/>
              </w:rPr>
              <w:t>起点线后放置两盘</w:t>
            </w:r>
            <w:r>
              <w:rPr>
                <w:rFonts w:hint="default"/>
                <w:color w:val="auto"/>
              </w:rPr>
              <w:t>65毫米口径水带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考生从起点线听到起跑口令后</w:t>
            </w:r>
            <w:r>
              <w:rPr>
                <w:rFonts w:hint="eastAsia"/>
                <w:color w:val="auto"/>
                <w:lang w:eastAsia="zh-CN"/>
              </w:rPr>
              <w:t>手提两盘水带</w:t>
            </w:r>
            <w:r>
              <w:rPr>
                <w:rFonts w:hint="eastAsia"/>
                <w:color w:val="auto"/>
              </w:rPr>
              <w:t>起跑，完成100米距离到达终点线，记录时间。</w:t>
            </w:r>
          </w:p>
          <w:p w14:paraId="074EE5B1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2.中途水带不得掉落，出现水带掉落需自行拾起（不停止计时）继续完成考核；中途水带出现散落情况，以散落水带整体拉过终点线时间为准。</w:t>
            </w:r>
          </w:p>
          <w:p w14:paraId="05ACCA9F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.考核以完成时间计算成绩。</w:t>
            </w:r>
          </w:p>
          <w:p w14:paraId="3025FAEB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4.完成时间超过20秒视为不合格。</w:t>
            </w:r>
          </w:p>
          <w:p w14:paraId="3A80FC2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450E11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1A3548"/>
    <w:multiLevelType w:val="singleLevel"/>
    <w:tmpl w:val="641A35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60D66"/>
    <w:rsid w:val="3D26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2025-10-20T02:51:00Z</dcterms:created>
  <dc:creator>WPS_1641882576</dc:creator>
  <cp:lastModifiedBy>WPS_1641882576</cp:lastModifiedBy>
  <dcterms:modified xsi:type="dcterms:W3CDTF">2025-10-20T02:51:44Z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E72E71EF35264DCCA535FF278C1EFE5D_11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