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4F8F">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sz w:val="32"/>
          <w:szCs w:val="32"/>
          <w:shd w:val="clear" w:fill="FFFFFF"/>
          <w:lang w:val="en-US" w:eastAsia="zh-CN"/>
        </w:rPr>
      </w:pPr>
      <w:r>
        <w:rPr>
          <w:rFonts w:hint="eastAsia" w:ascii="黑体" w:hAnsi="黑体" w:eastAsia="黑体" w:cs="黑体"/>
          <w:color w:val="auto"/>
          <w:spacing w:val="0"/>
          <w:sz w:val="32"/>
          <w:szCs w:val="32"/>
          <w:shd w:val="clear" w:fill="FFFFFF"/>
          <w:lang w:eastAsia="zh-CN"/>
        </w:rPr>
        <w:t>附件</w:t>
      </w:r>
      <w:r>
        <w:rPr>
          <w:rFonts w:hint="eastAsia" w:ascii="黑体" w:hAnsi="黑体" w:eastAsia="黑体" w:cs="黑体"/>
          <w:color w:val="auto"/>
          <w:spacing w:val="0"/>
          <w:sz w:val="32"/>
          <w:szCs w:val="32"/>
          <w:shd w:val="clear" w:fill="FFFFFF"/>
          <w:lang w:val="en-US" w:eastAsia="zh-CN"/>
        </w:rPr>
        <w:t>1</w:t>
      </w:r>
    </w:p>
    <w:p w14:paraId="36EC1293">
      <w:pPr>
        <w:keepNext w:val="0"/>
        <w:keepLines w:val="0"/>
        <w:pageBreakBefore w:val="0"/>
        <w:kinsoku/>
        <w:overflowPunct/>
        <w:topLinePunct w:val="0"/>
        <w:autoSpaceDE/>
        <w:autoSpaceDN/>
        <w:bidi w:val="0"/>
        <w:spacing w:line="560" w:lineRule="exact"/>
        <w:ind w:right="600"/>
        <w:jc w:val="center"/>
        <w:textAlignment w:val="auto"/>
        <w:rPr>
          <w:rFonts w:hint="eastAsia" w:ascii="方正小标宋_GBK" w:hAnsi="方正小标宋_GBK" w:eastAsia="方正小标宋_GBK" w:cs="方正小标宋_GBK"/>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四季度社会招聘岗位职责及任职要求</w:t>
      </w:r>
    </w:p>
    <w:tbl>
      <w:tblPr>
        <w:tblStyle w:val="3"/>
        <w:tblW w:w="9874" w:type="dxa"/>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5"/>
        <w:gridCol w:w="3889"/>
        <w:gridCol w:w="4580"/>
      </w:tblGrid>
      <w:tr w14:paraId="332A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8D25">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528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岗位职责</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75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任职条件</w:t>
            </w:r>
          </w:p>
        </w:tc>
      </w:tr>
      <w:tr w14:paraId="67F6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F16">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en-US" w:eastAsia="zh-CN"/>
              </w:rPr>
              <w:t>车险部核保岗</w:t>
            </w:r>
            <w:r>
              <w:rPr>
                <w:rFonts w:hint="eastAsia" w:ascii="仿宋_GB2312" w:hAnsi="宋体" w:eastAsia="仿宋_GB2312" w:cs="仿宋_GB2312"/>
                <w:i w:val="0"/>
                <w:iCs w:val="0"/>
                <w:color w:val="000000"/>
                <w:kern w:val="2"/>
                <w:sz w:val="20"/>
                <w:szCs w:val="20"/>
                <w:u w:val="none"/>
                <w:lang w:val="en-US" w:eastAsia="zh-CN" w:bidi="ar-SA"/>
              </w:rPr>
              <w:t>（资深主管级/专家级）</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65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1.车险日常各类经营数据的监控与分析，对车险经营指标达成情况进行追踪；</w:t>
            </w:r>
          </w:p>
          <w:p w14:paraId="4CC859A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2.车险条线专项业务分析，特别是对善于对车险市场进行深入的调研与分析研究，善于专项板块型业务的分析，如营业货车，新能源车板块，挖掘优质类型业务；</w:t>
            </w:r>
          </w:p>
          <w:p w14:paraId="68C29C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3.配合机构开展车险业务的支持与推动；</w:t>
            </w:r>
          </w:p>
          <w:p w14:paraId="43C1C49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4.车险业务的日常核保沟通，续保业务追踪；</w:t>
            </w:r>
          </w:p>
          <w:p w14:paraId="76CB876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5.车险核保规则的系统维护与需求上报，修改梳理车险系统核保规则；</w:t>
            </w:r>
          </w:p>
          <w:p w14:paraId="586F232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6、车险风险定价系统的应用、评估与跟踪；</w:t>
            </w:r>
          </w:p>
          <w:p w14:paraId="62439F0D">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7.领导安排的其他工作。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F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2"/>
                <w:sz w:val="20"/>
                <w:szCs w:val="20"/>
                <w:u w:val="none"/>
                <w:lang w:val="en-US" w:eastAsia="zh-CN" w:bidi="ar-SA"/>
              </w:rPr>
              <w:t>1.</w:t>
            </w:r>
            <w:r>
              <w:rPr>
                <w:rFonts w:hint="eastAsia" w:ascii="仿宋_GB2312" w:hAnsi="宋体" w:eastAsia="仿宋_GB2312" w:cs="仿宋_GB2312"/>
                <w:i w:val="0"/>
                <w:iCs w:val="0"/>
                <w:color w:val="000000"/>
                <w:kern w:val="2"/>
                <w:sz w:val="20"/>
                <w:szCs w:val="20"/>
                <w:u w:val="none"/>
                <w:lang w:val="en-US" w:eastAsia="zh-CN" w:bidi="ar-SA"/>
              </w:rPr>
              <w:t>金融、保险、精算、统计相关专业全日制本科及以上学历，年龄</w:t>
            </w:r>
            <w:r>
              <w:rPr>
                <w:rFonts w:hint="default" w:ascii="仿宋_GB2312" w:hAnsi="宋体" w:eastAsia="仿宋_GB2312" w:cs="仿宋_GB2312"/>
                <w:i w:val="0"/>
                <w:iCs w:val="0"/>
                <w:color w:val="000000"/>
                <w:kern w:val="2"/>
                <w:sz w:val="20"/>
                <w:szCs w:val="20"/>
                <w:u w:val="none"/>
                <w:lang w:val="en-US" w:eastAsia="zh-CN" w:bidi="ar-SA"/>
              </w:rPr>
              <w:t>40</w:t>
            </w:r>
            <w:r>
              <w:rPr>
                <w:rFonts w:hint="eastAsia" w:ascii="仿宋_GB2312" w:hAnsi="宋体" w:eastAsia="仿宋_GB2312" w:cs="仿宋_GB2312"/>
                <w:i w:val="0"/>
                <w:iCs w:val="0"/>
                <w:color w:val="000000"/>
                <w:kern w:val="2"/>
                <w:sz w:val="20"/>
                <w:szCs w:val="20"/>
                <w:u w:val="none"/>
                <w:lang w:val="en-US" w:eastAsia="zh-CN" w:bidi="ar-SA"/>
              </w:rPr>
              <w:t>岁以下，特别优秀的可适当放宽；</w:t>
            </w:r>
          </w:p>
          <w:p w14:paraId="35F29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2"/>
                <w:sz w:val="20"/>
                <w:szCs w:val="20"/>
                <w:u w:val="none"/>
                <w:lang w:val="en-US" w:eastAsia="zh-CN" w:bidi="ar-SA"/>
              </w:rPr>
              <w:t>2.</w:t>
            </w:r>
            <w:r>
              <w:rPr>
                <w:rFonts w:hint="eastAsia" w:ascii="仿宋_GB2312" w:hAnsi="宋体" w:eastAsia="仿宋_GB2312" w:cs="仿宋_GB2312"/>
                <w:i w:val="0"/>
                <w:iCs w:val="0"/>
                <w:color w:val="000000"/>
                <w:kern w:val="2"/>
                <w:sz w:val="20"/>
                <w:szCs w:val="20"/>
                <w:u w:val="none"/>
                <w:lang w:val="en-US" w:eastAsia="zh-CN" w:bidi="ar-SA"/>
              </w:rPr>
              <w:t>从事车险核保及数据分析5年以上工作经验，有同行业分公司车险负责人、中级核保或总公司车险部室主任级经验者优先；</w:t>
            </w:r>
          </w:p>
          <w:p w14:paraId="0C0A0F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2"/>
                <w:sz w:val="20"/>
                <w:szCs w:val="20"/>
                <w:u w:val="none"/>
                <w:lang w:val="en-US" w:eastAsia="zh-CN" w:bidi="ar-SA"/>
              </w:rPr>
              <w:t>3.</w:t>
            </w:r>
            <w:r>
              <w:rPr>
                <w:rFonts w:hint="eastAsia" w:ascii="仿宋_GB2312" w:hAnsi="宋体" w:eastAsia="仿宋_GB2312" w:cs="仿宋_GB2312"/>
                <w:i w:val="0"/>
                <w:iCs w:val="0"/>
                <w:color w:val="000000"/>
                <w:kern w:val="2"/>
                <w:sz w:val="20"/>
                <w:szCs w:val="20"/>
                <w:u w:val="none"/>
                <w:lang w:val="en-US" w:eastAsia="zh-CN" w:bidi="ar-SA"/>
              </w:rPr>
              <w:t>热爱本职工作，对工作认真负责、严谨务实、专业技术强，抗压能力较强；</w:t>
            </w:r>
          </w:p>
          <w:p w14:paraId="631F9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5.熟悉或有参与总公司车险各类风险定价与评级系统融合项目的经验者优先；</w:t>
            </w:r>
          </w:p>
          <w:p w14:paraId="60BE0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6</w:t>
            </w:r>
            <w:r>
              <w:rPr>
                <w:rFonts w:hint="default" w:ascii="仿宋_GB2312" w:hAnsi="宋体" w:eastAsia="仿宋_GB2312" w:cs="仿宋_GB2312"/>
                <w:i w:val="0"/>
                <w:iCs w:val="0"/>
                <w:color w:val="000000"/>
                <w:kern w:val="2"/>
                <w:sz w:val="20"/>
                <w:szCs w:val="20"/>
                <w:u w:val="none"/>
                <w:lang w:val="en-US" w:eastAsia="zh-CN" w:bidi="ar-SA"/>
              </w:rPr>
              <w:t>.</w:t>
            </w:r>
            <w:r>
              <w:rPr>
                <w:rFonts w:hint="eastAsia" w:ascii="仿宋_GB2312" w:hAnsi="宋体" w:eastAsia="仿宋_GB2312" w:cs="仿宋_GB2312"/>
                <w:i w:val="0"/>
                <w:iCs w:val="0"/>
                <w:color w:val="000000"/>
                <w:kern w:val="2"/>
                <w:sz w:val="20"/>
                <w:szCs w:val="20"/>
                <w:u w:val="none"/>
                <w:lang w:val="en-US" w:eastAsia="zh-CN" w:bidi="ar-SA"/>
              </w:rPr>
              <w:t>文字功底较强；熟练掌握EXCEL、</w:t>
            </w:r>
            <w:r>
              <w:rPr>
                <w:rFonts w:hint="default" w:ascii="仿宋_GB2312" w:hAnsi="宋体" w:eastAsia="仿宋_GB2312" w:cs="仿宋_GB2312"/>
                <w:i w:val="0"/>
                <w:iCs w:val="0"/>
                <w:color w:val="000000"/>
                <w:kern w:val="2"/>
                <w:sz w:val="20"/>
                <w:szCs w:val="20"/>
                <w:u w:val="none"/>
                <w:lang w:val="en-US" w:eastAsia="zh-CN" w:bidi="ar-SA"/>
              </w:rPr>
              <w:t>word</w:t>
            </w:r>
            <w:r>
              <w:rPr>
                <w:rFonts w:hint="eastAsia" w:ascii="仿宋_GB2312" w:hAnsi="宋体" w:eastAsia="仿宋_GB2312" w:cs="仿宋_GB2312"/>
                <w:i w:val="0"/>
                <w:iCs w:val="0"/>
                <w:color w:val="000000"/>
                <w:kern w:val="2"/>
                <w:sz w:val="20"/>
                <w:szCs w:val="20"/>
                <w:u w:val="none"/>
                <w:lang w:val="en-US" w:eastAsia="zh-CN" w:bidi="ar-SA"/>
              </w:rPr>
              <w:t>等软件，能够运用熟练运用公式；</w:t>
            </w:r>
          </w:p>
          <w:p w14:paraId="69FB323F">
            <w:pPr>
              <w:widowControl/>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lang w:val="en-US" w:eastAsia="zh-CN" w:bidi="ar-SA"/>
              </w:rPr>
              <w:t>7.</w:t>
            </w:r>
            <w:r>
              <w:rPr>
                <w:rFonts w:hint="default" w:ascii="仿宋_GB2312" w:hAnsi="宋体" w:eastAsia="仿宋_GB2312" w:cs="仿宋_GB2312"/>
                <w:i w:val="0"/>
                <w:iCs w:val="0"/>
                <w:color w:val="000000"/>
                <w:sz w:val="20"/>
                <w:szCs w:val="20"/>
                <w:u w:val="none"/>
                <w:lang w:val="en-US" w:eastAsia="zh-CN"/>
              </w:rPr>
              <w:t>具有良好的职业操守，</w:t>
            </w:r>
            <w:r>
              <w:rPr>
                <w:rFonts w:hint="eastAsia" w:ascii="仿宋_GB2312" w:hAnsi="宋体" w:eastAsia="仿宋_GB2312" w:cs="仿宋_GB2312"/>
                <w:i w:val="0"/>
                <w:iCs w:val="0"/>
                <w:color w:val="000000"/>
                <w:sz w:val="20"/>
                <w:szCs w:val="20"/>
                <w:u w:val="none"/>
                <w:lang w:val="en-US" w:eastAsia="zh-CN"/>
              </w:rPr>
              <w:t>中共</w:t>
            </w:r>
            <w:r>
              <w:rPr>
                <w:rFonts w:hint="default" w:ascii="仿宋_GB2312" w:hAnsi="宋体" w:eastAsia="仿宋_GB2312" w:cs="仿宋_GB2312"/>
                <w:i w:val="0"/>
                <w:iCs w:val="0"/>
                <w:color w:val="000000"/>
                <w:sz w:val="20"/>
                <w:szCs w:val="20"/>
                <w:u w:val="none"/>
                <w:lang w:val="en-US" w:eastAsia="zh-CN"/>
              </w:rPr>
              <w:t>党员优先</w:t>
            </w:r>
            <w:r>
              <w:rPr>
                <w:rFonts w:hint="eastAsia" w:ascii="仿宋_GB2312" w:hAnsi="宋体" w:eastAsia="仿宋_GB2312" w:cs="仿宋_GB2312"/>
                <w:i w:val="0"/>
                <w:iCs w:val="0"/>
                <w:color w:val="000000"/>
                <w:sz w:val="20"/>
                <w:szCs w:val="20"/>
                <w:u w:val="none"/>
                <w:lang w:val="en-US" w:eastAsia="zh-CN"/>
              </w:rPr>
              <w:t>。</w:t>
            </w:r>
          </w:p>
        </w:tc>
      </w:tr>
      <w:tr w14:paraId="3168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F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车险定价模型应用岗</w:t>
            </w:r>
            <w:r>
              <w:rPr>
                <w:rFonts w:hint="eastAsia" w:ascii="仿宋_GB2312" w:hAnsi="宋体" w:eastAsia="仿宋_GB2312" w:cs="仿宋_GB2312"/>
                <w:i w:val="0"/>
                <w:iCs w:val="0"/>
                <w:color w:val="000000"/>
                <w:kern w:val="2"/>
                <w:sz w:val="20"/>
                <w:szCs w:val="20"/>
                <w:u w:val="none"/>
                <w:lang w:val="en-US" w:eastAsia="zh-CN" w:bidi="ar-SA"/>
              </w:rPr>
              <w:t>（资深主管级/专家级）</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C1C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1、定价模型搭建与维护：基于精算原理建立定价模型，对历史数据进行分析，识别和量化风险因子，对定价模型进行融合与优化。</w:t>
            </w:r>
            <w:r>
              <w:rPr>
                <w:rFonts w:hint="eastAsia" w:ascii="仿宋_GB2312" w:hAnsi="仿宋_GB2312" w:eastAsia="仿宋_GB2312" w:cs="仿宋_GB2312"/>
                <w:color w:val="auto"/>
                <w:spacing w:val="0"/>
                <w:kern w:val="0"/>
                <w:sz w:val="20"/>
                <w:szCs w:val="20"/>
                <w:shd w:val="clear" w:fill="FFFFFF"/>
                <w:lang w:val="en-US" w:eastAsia="zh-CN" w:bidi="ar"/>
              </w:rPr>
              <w:t>持续升级和更新</w:t>
            </w:r>
            <w:r>
              <w:rPr>
                <w:rFonts w:hint="eastAsia" w:ascii="仿宋_GB2312" w:hAnsi="仿宋_GB2312" w:eastAsia="仿宋_GB2312" w:cs="仿宋_GB2312"/>
                <w:i w:val="0"/>
                <w:iCs w:val="0"/>
                <w:color w:val="000000"/>
                <w:sz w:val="20"/>
                <w:szCs w:val="20"/>
                <w:u w:val="none"/>
                <w:lang w:val="en-US" w:eastAsia="zh-CN"/>
              </w:rPr>
              <w:t>定价模型</w:t>
            </w:r>
            <w:r>
              <w:rPr>
                <w:rFonts w:hint="eastAsia" w:ascii="仿宋_GB2312" w:hAnsi="仿宋_GB2312" w:eastAsia="仿宋_GB2312" w:cs="仿宋_GB2312"/>
                <w:color w:val="auto"/>
                <w:spacing w:val="0"/>
                <w:kern w:val="0"/>
                <w:sz w:val="20"/>
                <w:szCs w:val="20"/>
                <w:shd w:val="clear" w:fill="FFFFFF"/>
                <w:lang w:val="en-US" w:eastAsia="zh-CN" w:bidi="ar"/>
              </w:rPr>
              <w:t>，以适应市场变化；</w:t>
            </w:r>
          </w:p>
          <w:p w14:paraId="6E85361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2、制定车险定价策略:基于车险定价模型和市场实际情况，制定合理的定价策略，综合考虑公司目标、市场竞争力以确保定价策略的有效性和精准性；</w:t>
            </w:r>
          </w:p>
          <w:p w14:paraId="7EA20CD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3、监控定价效果:定期对定价结果进行回溯，监控定价模型的运行效果，对市场环境、行业动态和同业定价策略持续跟踪和研究，及时发现定价模型存在的问题，并进行相应的调整和优化；</w:t>
            </w:r>
          </w:p>
          <w:p w14:paraId="505F69BF">
            <w:pPr>
              <w:keepNext w:val="0"/>
              <w:keepLines w:val="0"/>
              <w:widowControl/>
              <w:suppressLineNumbers w:val="0"/>
              <w:jc w:val="left"/>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4、提供定价应用支持:定价模型和策略调整、更新后，及时对机构进行宣导，并提供相关的指导、说明；</w:t>
            </w:r>
          </w:p>
          <w:p w14:paraId="518DC8C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5、领导安排的其他工作。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DB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r>
              <w:rPr>
                <w:rFonts w:hint="eastAsia" w:ascii="仿宋_GB2312" w:hAnsi="仿宋_GB2312" w:eastAsia="仿宋_GB2312" w:cs="仿宋_GB2312"/>
                <w:i w:val="0"/>
                <w:iCs w:val="0"/>
                <w:color w:val="000000"/>
                <w:kern w:val="2"/>
                <w:sz w:val="20"/>
                <w:szCs w:val="20"/>
                <w:u w:val="none"/>
                <w:lang w:val="en-US" w:eastAsia="zh-CN" w:bidi="ar-SA"/>
              </w:rPr>
              <w:t>金融、保险、精算、统计相关专业本科及以上学历，年龄40岁以下，特别优秀的可适当放宽；</w:t>
            </w:r>
          </w:p>
          <w:p w14:paraId="0FC8123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2</w:t>
            </w:r>
            <w:r>
              <w:rPr>
                <w:rFonts w:hint="eastAsia" w:ascii="仿宋_GB2312" w:hAnsi="仿宋_GB2312" w:eastAsia="仿宋_GB2312" w:cs="仿宋_GB2312"/>
                <w:i w:val="0"/>
                <w:iCs w:val="0"/>
                <w:color w:val="000000"/>
                <w:kern w:val="2"/>
                <w:sz w:val="20"/>
                <w:szCs w:val="20"/>
                <w:u w:val="none"/>
                <w:lang w:val="en-US" w:eastAsia="zh-CN" w:bidi="ar-SA"/>
              </w:rPr>
              <w:t>、通过中国准精算师、北美精算3门考试以上、英国精算4门考试以上者优先；</w:t>
            </w:r>
          </w:p>
          <w:p w14:paraId="112E3B4D">
            <w:pPr>
              <w:keepNext w:val="0"/>
              <w:keepLines w:val="0"/>
              <w:widowControl/>
              <w:suppressLineNumbers w:val="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3、</w:t>
            </w:r>
            <w:r>
              <w:rPr>
                <w:rFonts w:hint="eastAsia" w:ascii="仿宋_GB2312" w:hAnsi="仿宋_GB2312" w:eastAsia="仿宋_GB2312" w:cs="仿宋_GB2312"/>
                <w:color w:val="auto"/>
                <w:spacing w:val="0"/>
                <w:kern w:val="0"/>
                <w:sz w:val="20"/>
                <w:szCs w:val="20"/>
                <w:shd w:val="clear" w:fill="FFFFFF"/>
                <w:lang w:val="en-US" w:eastAsia="zh-CN" w:bidi="ar"/>
              </w:rPr>
              <w:t>具有5年及以上产险行业工作经验且有2年及以上车险定价建模经验者优先；</w:t>
            </w:r>
          </w:p>
          <w:p w14:paraId="1594BDA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4、熟悉SAS、SQL、Python等数据处理软件和大数据建模功能；</w:t>
            </w:r>
          </w:p>
          <w:p w14:paraId="729E7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5、</w:t>
            </w:r>
            <w:r>
              <w:rPr>
                <w:rFonts w:hint="eastAsia" w:ascii="仿宋_GB2312" w:hAnsi="仿宋_GB2312" w:eastAsia="仿宋_GB2312" w:cs="仿宋_GB2312"/>
                <w:i w:val="0"/>
                <w:iCs w:val="0"/>
                <w:color w:val="000000"/>
                <w:kern w:val="2"/>
                <w:sz w:val="20"/>
                <w:szCs w:val="20"/>
                <w:u w:val="none"/>
                <w:lang w:val="en-US" w:eastAsia="zh-CN" w:bidi="ar-SA"/>
              </w:rPr>
              <w:t>熟悉或有参与总公司车险各类风险定价与评级系统融合项目的经验者优先；</w:t>
            </w:r>
          </w:p>
          <w:p w14:paraId="020C6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6、文字功底较强，熟练掌握Excel、Word、PPT等常用办公软件；</w:t>
            </w:r>
          </w:p>
          <w:p w14:paraId="2F69F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lang w:val="en-US" w:eastAsia="zh-CN" w:bidi="ar-SA"/>
              </w:rPr>
              <w:t>7.</w:t>
            </w:r>
            <w:r>
              <w:rPr>
                <w:rFonts w:hint="default" w:ascii="仿宋_GB2312" w:hAnsi="宋体" w:eastAsia="仿宋_GB2312" w:cs="仿宋_GB2312"/>
                <w:i w:val="0"/>
                <w:iCs w:val="0"/>
                <w:color w:val="000000"/>
                <w:sz w:val="20"/>
                <w:szCs w:val="20"/>
                <w:u w:val="none"/>
                <w:lang w:val="en-US" w:eastAsia="zh-CN"/>
              </w:rPr>
              <w:t>具有良好的职业操守，</w:t>
            </w:r>
            <w:r>
              <w:rPr>
                <w:rFonts w:hint="eastAsia" w:ascii="仿宋_GB2312" w:hAnsi="宋体" w:eastAsia="仿宋_GB2312" w:cs="仿宋_GB2312"/>
                <w:i w:val="0"/>
                <w:iCs w:val="0"/>
                <w:color w:val="000000"/>
                <w:sz w:val="20"/>
                <w:szCs w:val="20"/>
                <w:u w:val="none"/>
                <w:lang w:val="en-US" w:eastAsia="zh-CN"/>
              </w:rPr>
              <w:t>中共</w:t>
            </w:r>
            <w:r>
              <w:rPr>
                <w:rFonts w:hint="default" w:ascii="仿宋_GB2312" w:hAnsi="宋体" w:eastAsia="仿宋_GB2312" w:cs="仿宋_GB2312"/>
                <w:i w:val="0"/>
                <w:iCs w:val="0"/>
                <w:color w:val="000000"/>
                <w:sz w:val="20"/>
                <w:szCs w:val="20"/>
                <w:u w:val="none"/>
                <w:lang w:val="en-US" w:eastAsia="zh-CN"/>
              </w:rPr>
              <w:t>党员优先</w:t>
            </w:r>
            <w:r>
              <w:rPr>
                <w:rFonts w:hint="eastAsia" w:ascii="仿宋_GB2312" w:hAnsi="宋体" w:eastAsia="仿宋_GB2312" w:cs="仿宋_GB2312"/>
                <w:i w:val="0"/>
                <w:iCs w:val="0"/>
                <w:color w:val="000000"/>
                <w:sz w:val="20"/>
                <w:szCs w:val="20"/>
                <w:u w:val="none"/>
                <w:lang w:val="en-US" w:eastAsia="zh-CN"/>
              </w:rPr>
              <w:t>。</w:t>
            </w:r>
          </w:p>
        </w:tc>
      </w:tr>
      <w:tr w14:paraId="53BD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37A6">
            <w:pPr>
              <w:keepNext w:val="0"/>
              <w:keepLines w:val="0"/>
              <w:widowControl/>
              <w:suppressLineNumbers w:val="0"/>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宋体" w:eastAsia="仿宋_GB2312" w:cs="仿宋_GB2312"/>
                <w:b w:val="0"/>
                <w:bCs w:val="0"/>
                <w:i w:val="0"/>
                <w:iCs w:val="0"/>
                <w:color w:val="000000"/>
                <w:kern w:val="0"/>
                <w:sz w:val="20"/>
                <w:szCs w:val="20"/>
                <w:u w:val="none"/>
                <w:lang w:val="en-US" w:eastAsia="zh-CN" w:bidi="ar"/>
              </w:rPr>
              <w:t>非车险部业务推动岗</w:t>
            </w:r>
            <w:r>
              <w:rPr>
                <w:rFonts w:hint="eastAsia" w:ascii="仿宋_GB2312" w:hAnsi="宋体" w:eastAsia="仿宋_GB2312" w:cs="仿宋_GB2312"/>
                <w:i w:val="0"/>
                <w:iCs w:val="0"/>
                <w:color w:val="000000"/>
                <w:kern w:val="2"/>
                <w:sz w:val="20"/>
                <w:szCs w:val="20"/>
                <w:u w:val="none"/>
                <w:lang w:val="en-US" w:eastAsia="zh-CN" w:bidi="ar-SA"/>
              </w:rPr>
              <w:t>（资深主管级/专家级）</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FB9">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1.计划落实分解：根据非车险全年发展规划，制定切实可行的阶段性业务推动计划并分解下达，定期跟踪落实。</w:t>
            </w:r>
          </w:p>
          <w:p w14:paraId="07895621">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2.方案制定实施：结合非车险各险种特点和目标客户群体需求，制定业务推动和激励方案。</w:t>
            </w:r>
          </w:p>
          <w:p w14:paraId="55A4973F">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3.数据监测分析：搭建完善的业务数据监测体系，确定关键业务指标，运用数据分析工具和方法，对业务数据进行深入分析，为公司决策层提供有针对性的决策建议。</w:t>
            </w:r>
          </w:p>
          <w:p w14:paraId="78B2E623">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4.业务培训支持：组织开展各类业务培训活动，内容涵盖产品知识、销售技巧、市场趋势分析等，提升销售团队的专业素养和业务能力，为业务推动提供有力的专业支持。</w:t>
            </w:r>
          </w:p>
          <w:p w14:paraId="7BF39DCF">
            <w:pPr>
              <w:keepNext w:val="0"/>
              <w:keepLines w:val="0"/>
              <w:widowControl/>
              <w:suppressLineNumbers w:val="0"/>
              <w:jc w:val="left"/>
              <w:textAlignment w:val="center"/>
              <w:rPr>
                <w:rFonts w:hint="eastAsia" w:ascii="仿宋_GB2312" w:hAnsi="仿宋_GB2312" w:eastAsia="仿宋_GB2312" w:cs="仿宋_GB2312"/>
                <w:sz w:val="20"/>
                <w:szCs w:val="20"/>
                <w:vertAlign w:val="baseline"/>
                <w:lang w:val="en-US" w:eastAsia="zh-CN"/>
              </w:rPr>
            </w:pPr>
            <w:r>
              <w:rPr>
                <w:rFonts w:hint="eastAsia" w:ascii="仿宋_GB2312" w:hAnsi="宋体" w:eastAsia="仿宋_GB2312" w:cs="仿宋_GB2312"/>
                <w:b w:val="0"/>
                <w:bCs w:val="0"/>
                <w:i w:val="0"/>
                <w:iCs w:val="0"/>
                <w:color w:val="000000"/>
                <w:kern w:val="0"/>
                <w:sz w:val="20"/>
                <w:szCs w:val="20"/>
                <w:u w:val="none"/>
                <w:lang w:val="en-US" w:eastAsia="zh-CN" w:bidi="ar"/>
              </w:rPr>
              <w:t>5.项目合作拓展：积极拓展与外部机构的合作机会，建立总对总合作关系，拓宽业务渠道，参与重大项目的洽谈、合同签订以及后续执行跟进等工作，探索更多同业合作模式，及时发布行业动态，为公司制定竞争策略提供参考。</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BA0A">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 xml:space="preserve">1. </w:t>
            </w:r>
            <w:r>
              <w:rPr>
                <w:rFonts w:hint="eastAsia" w:ascii="仿宋_GB2312" w:hAnsi="宋体" w:eastAsia="仿宋_GB2312" w:cs="仿宋_GB2312"/>
                <w:i w:val="0"/>
                <w:iCs w:val="0"/>
                <w:color w:val="000000"/>
                <w:kern w:val="2"/>
                <w:sz w:val="20"/>
                <w:szCs w:val="20"/>
                <w:u w:val="none"/>
                <w:lang w:val="en-US" w:eastAsia="zh-CN" w:bidi="ar-SA"/>
              </w:rPr>
              <w:t>年龄</w:t>
            </w:r>
            <w:r>
              <w:rPr>
                <w:rFonts w:hint="default" w:ascii="仿宋_GB2312" w:hAnsi="宋体" w:eastAsia="仿宋_GB2312" w:cs="仿宋_GB2312"/>
                <w:i w:val="0"/>
                <w:iCs w:val="0"/>
                <w:color w:val="000000"/>
                <w:kern w:val="2"/>
                <w:sz w:val="20"/>
                <w:szCs w:val="20"/>
                <w:u w:val="none"/>
                <w:lang w:val="en-US" w:eastAsia="zh-CN" w:bidi="ar-SA"/>
              </w:rPr>
              <w:t>40</w:t>
            </w:r>
            <w:r>
              <w:rPr>
                <w:rFonts w:hint="eastAsia" w:ascii="仿宋_GB2312" w:hAnsi="宋体" w:eastAsia="仿宋_GB2312" w:cs="仿宋_GB2312"/>
                <w:i w:val="0"/>
                <w:iCs w:val="0"/>
                <w:color w:val="000000"/>
                <w:kern w:val="2"/>
                <w:sz w:val="20"/>
                <w:szCs w:val="20"/>
                <w:u w:val="none"/>
                <w:lang w:val="en-US" w:eastAsia="zh-CN" w:bidi="ar-SA"/>
              </w:rPr>
              <w:t>岁以下，特别优秀的可适当放宽</w:t>
            </w:r>
            <w:r>
              <w:rPr>
                <w:rFonts w:hint="eastAsia" w:ascii="仿宋_GB2312" w:hAnsi="宋体" w:eastAsia="仿宋_GB2312" w:cs="仿宋_GB2312"/>
                <w:b w:val="0"/>
                <w:bCs w:val="0"/>
                <w:i w:val="0"/>
                <w:iCs w:val="0"/>
                <w:color w:val="000000"/>
                <w:kern w:val="0"/>
                <w:sz w:val="20"/>
                <w:szCs w:val="20"/>
                <w:u w:val="none"/>
                <w:lang w:val="en-US" w:eastAsia="zh-CN" w:bidi="ar"/>
              </w:rPr>
              <w:t>，全日制大学本科及以上学历，985或211毕业者优先，保险、精算、统计、经济学相关专业优先；</w:t>
            </w:r>
          </w:p>
          <w:p w14:paraId="4B7A92D1">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 5年以上非车险相关工作经验，熟悉非车险核保管理制度、保险产品体系和业务流程；</w:t>
            </w:r>
          </w:p>
          <w:p w14:paraId="3E5D7E58">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 熟练运用各种办公软件，尤其是Excel、PPT，有较强文字表达能力，能够独立完成多维度数据分析（如区域、渠道、产品线）；</w:t>
            </w:r>
          </w:p>
          <w:p w14:paraId="19AF98BF">
            <w:pPr>
              <w:keepNext w:val="0"/>
              <w:keepLines w:val="0"/>
              <w:widowControl/>
              <w:suppressLineNumbers w:val="0"/>
              <w:jc w:val="left"/>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4. 具备良好的沟通及协调能力。</w:t>
            </w:r>
          </w:p>
          <w:p w14:paraId="0A8BB195">
            <w:pPr>
              <w:widowControl/>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kern w:val="2"/>
                <w:sz w:val="20"/>
                <w:szCs w:val="20"/>
                <w:lang w:val="en-US" w:eastAsia="zh-CN" w:bidi="ar-SA"/>
              </w:rPr>
              <w:t>5.</w:t>
            </w:r>
            <w:r>
              <w:rPr>
                <w:rFonts w:hint="default" w:ascii="仿宋_GB2312" w:hAnsi="宋体" w:eastAsia="仿宋_GB2312" w:cs="仿宋_GB2312"/>
                <w:i w:val="0"/>
                <w:iCs w:val="0"/>
                <w:color w:val="000000"/>
                <w:sz w:val="20"/>
                <w:szCs w:val="20"/>
                <w:u w:val="none"/>
                <w:lang w:val="en-US" w:eastAsia="zh-CN"/>
              </w:rPr>
              <w:t>具有良好的职业操守，</w:t>
            </w:r>
            <w:r>
              <w:rPr>
                <w:rFonts w:hint="eastAsia" w:ascii="仿宋_GB2312" w:hAnsi="宋体" w:eastAsia="仿宋_GB2312" w:cs="仿宋_GB2312"/>
                <w:i w:val="0"/>
                <w:iCs w:val="0"/>
                <w:color w:val="000000"/>
                <w:sz w:val="20"/>
                <w:szCs w:val="20"/>
                <w:u w:val="none"/>
                <w:lang w:val="en-US" w:eastAsia="zh-CN"/>
              </w:rPr>
              <w:t>中共</w:t>
            </w:r>
            <w:r>
              <w:rPr>
                <w:rFonts w:hint="default" w:ascii="仿宋_GB2312" w:hAnsi="宋体" w:eastAsia="仿宋_GB2312" w:cs="仿宋_GB2312"/>
                <w:i w:val="0"/>
                <w:iCs w:val="0"/>
                <w:color w:val="000000"/>
                <w:sz w:val="20"/>
                <w:szCs w:val="20"/>
                <w:u w:val="none"/>
                <w:lang w:val="en-US" w:eastAsia="zh-CN"/>
              </w:rPr>
              <w:t>党员优先</w:t>
            </w:r>
            <w:r>
              <w:rPr>
                <w:rFonts w:hint="eastAsia" w:ascii="仿宋_GB2312" w:hAnsi="宋体" w:eastAsia="仿宋_GB2312" w:cs="仿宋_GB2312"/>
                <w:i w:val="0"/>
                <w:iCs w:val="0"/>
                <w:color w:val="000000"/>
                <w:sz w:val="20"/>
                <w:szCs w:val="20"/>
                <w:u w:val="none"/>
                <w:lang w:val="en-US" w:eastAsia="zh-CN"/>
              </w:rPr>
              <w:t>；</w:t>
            </w:r>
          </w:p>
          <w:p w14:paraId="034C7CED">
            <w:pPr>
              <w:keepNext w:val="0"/>
              <w:keepLines w:val="0"/>
              <w:widowControl/>
              <w:suppressLineNumbers w:val="0"/>
              <w:jc w:val="left"/>
              <w:textAlignment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宋体" w:eastAsia="仿宋_GB2312" w:cs="仿宋_GB2312"/>
                <w:i w:val="0"/>
                <w:iCs w:val="0"/>
                <w:color w:val="000000"/>
                <w:sz w:val="20"/>
                <w:szCs w:val="20"/>
                <w:u w:val="none"/>
                <w:lang w:val="en-US" w:eastAsia="zh-CN"/>
              </w:rPr>
              <w:t>6.如若不满足上述要求则按照</w:t>
            </w:r>
            <w:r>
              <w:rPr>
                <w:rFonts w:hint="eastAsia" w:ascii="仿宋_GB2312" w:hAnsi="宋体" w:eastAsia="仿宋_GB2312" w:cs="仿宋_GB2312"/>
                <w:b w:val="0"/>
                <w:bCs w:val="0"/>
                <w:i w:val="0"/>
                <w:iCs w:val="0"/>
                <w:color w:val="000000"/>
                <w:kern w:val="0"/>
                <w:sz w:val="20"/>
                <w:szCs w:val="20"/>
                <w:u w:val="none"/>
                <w:lang w:val="en-US" w:eastAsia="zh-CN" w:bidi="ar"/>
              </w:rPr>
              <w:t>业务推动岗</w:t>
            </w:r>
            <w:r>
              <w:rPr>
                <w:rFonts w:hint="eastAsia" w:ascii="仿宋_GB2312" w:hAnsi="宋体" w:eastAsia="仿宋_GB2312" w:cs="仿宋_GB2312"/>
                <w:color w:val="000000"/>
                <w:sz w:val="20"/>
                <w:szCs w:val="20"/>
                <w:lang w:eastAsia="zh-CN"/>
              </w:rPr>
              <w:t>录用。</w:t>
            </w:r>
          </w:p>
        </w:tc>
      </w:tr>
      <w:tr w14:paraId="1A12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F4DF">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非车险部核保岗（资深主管级/专家级）</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1CFE">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负责机构非车险的核保工作；</w:t>
            </w:r>
          </w:p>
          <w:p w14:paraId="336D4D8B">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贯彻执行公司非车险核保政策和标准，完善业务流程；</w:t>
            </w:r>
          </w:p>
          <w:p w14:paraId="27BF2C85">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负责非车险超权限业务呈报及审批；</w:t>
            </w:r>
          </w:p>
          <w:p w14:paraId="06CF60D7">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负责授权范围内的非车险核保及其管理；</w:t>
            </w:r>
            <w:bookmarkStart w:id="0" w:name="_GoBack"/>
            <w:bookmarkEnd w:id="0"/>
          </w:p>
          <w:p w14:paraId="7E5FA8D2">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负责非车险承保经验数据分析、赔付非车险核保岗 成本管控;</w:t>
            </w:r>
          </w:p>
          <w:p w14:paraId="02A5E65E">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协助并制度非车险年度产品开发计划并推动、督促、落实；</w:t>
            </w:r>
          </w:p>
          <w:p w14:paraId="4EFCD28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7.培训、指导业务人员非车险专业知识。</w:t>
            </w:r>
          </w:p>
          <w:p w14:paraId="0D549425">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8.领导交办的其他工作。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B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kern w:val="2"/>
                <w:sz w:val="20"/>
                <w:szCs w:val="20"/>
                <w:lang w:val="en-US" w:eastAsia="zh-CN" w:bidi="ar-SA"/>
              </w:rPr>
              <w:t>1.</w:t>
            </w:r>
            <w:r>
              <w:rPr>
                <w:rFonts w:hint="eastAsia" w:ascii="仿宋_GB2312" w:hAnsi="宋体" w:eastAsia="仿宋_GB2312" w:cs="仿宋_GB2312"/>
                <w:i w:val="0"/>
                <w:iCs w:val="0"/>
                <w:color w:val="000000"/>
                <w:sz w:val="20"/>
                <w:szCs w:val="20"/>
                <w:u w:val="none"/>
                <w:lang w:val="en-US" w:eastAsia="zh-CN"/>
              </w:rPr>
              <w:t>全日制大学本科以上学历，保险、金融、精算、数学、统计等相关专业优先；年龄40周岁以下；</w:t>
            </w:r>
            <w:r>
              <w:rPr>
                <w:rFonts w:hint="eastAsia" w:ascii="仿宋_GB2312" w:hAnsi="宋体" w:eastAsia="仿宋_GB2312" w:cs="仿宋_GB2312"/>
                <w:i w:val="0"/>
                <w:iCs w:val="0"/>
                <w:color w:val="000000"/>
                <w:kern w:val="2"/>
                <w:sz w:val="20"/>
                <w:szCs w:val="20"/>
                <w:u w:val="none"/>
                <w:lang w:val="en-US" w:eastAsia="zh-CN" w:bidi="ar-SA"/>
              </w:rPr>
              <w:t>特别优秀的可适当放宽；</w:t>
            </w:r>
          </w:p>
          <w:p w14:paraId="4A192322">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default" w:ascii="仿宋_GB2312" w:hAnsi="宋体" w:eastAsia="仿宋_GB2312" w:cs="仿宋_GB2312"/>
                <w:i w:val="0"/>
                <w:iCs w:val="0"/>
                <w:color w:val="000000"/>
                <w:kern w:val="2"/>
                <w:sz w:val="20"/>
                <w:szCs w:val="20"/>
                <w:lang w:val="en-US" w:eastAsia="zh-CN" w:bidi="ar-SA"/>
              </w:rPr>
              <w:t>2.</w:t>
            </w:r>
            <w:r>
              <w:rPr>
                <w:rFonts w:hint="eastAsia" w:ascii="仿宋_GB2312" w:hAnsi="宋体" w:eastAsia="仿宋_GB2312" w:cs="仿宋_GB2312"/>
                <w:i w:val="0"/>
                <w:iCs w:val="0"/>
                <w:color w:val="000000"/>
                <w:kern w:val="2"/>
                <w:sz w:val="20"/>
                <w:szCs w:val="20"/>
                <w:lang w:val="en-US" w:eastAsia="zh-CN" w:bidi="ar-SA"/>
              </w:rPr>
              <w:t>具有3年以上保险从业经历或5年以上金融从业经历；具有3年以上非车险核保工作经验</w:t>
            </w:r>
            <w:r>
              <w:rPr>
                <w:rFonts w:hint="eastAsia" w:ascii="仿宋_GB2312" w:hAnsi="宋体" w:eastAsia="仿宋_GB2312" w:cs="仿宋_GB2312"/>
                <w:i w:val="0"/>
                <w:iCs w:val="0"/>
                <w:color w:val="000000"/>
                <w:sz w:val="20"/>
                <w:szCs w:val="20"/>
                <w:u w:val="none"/>
                <w:lang w:val="en-US" w:eastAsia="zh-CN"/>
              </w:rPr>
              <w:t>；</w:t>
            </w:r>
          </w:p>
          <w:p w14:paraId="39C21A40">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default" w:ascii="仿宋_GB2312" w:hAnsi="宋体" w:eastAsia="仿宋_GB2312" w:cs="仿宋_GB2312"/>
                <w:i w:val="0"/>
                <w:iCs w:val="0"/>
                <w:color w:val="000000"/>
                <w:kern w:val="2"/>
                <w:sz w:val="20"/>
                <w:szCs w:val="20"/>
                <w:lang w:val="en-US" w:eastAsia="zh-CN" w:bidi="ar-SA"/>
              </w:rPr>
              <w:t>3.</w:t>
            </w:r>
            <w:r>
              <w:rPr>
                <w:rFonts w:hint="eastAsia" w:ascii="仿宋_GB2312" w:hAnsi="宋体" w:eastAsia="仿宋_GB2312" w:cs="仿宋_GB2312"/>
                <w:i w:val="0"/>
                <w:iCs w:val="0"/>
                <w:color w:val="000000"/>
                <w:sz w:val="20"/>
                <w:szCs w:val="20"/>
                <w:u w:val="none"/>
                <w:lang w:val="en-US" w:eastAsia="zh-CN"/>
              </w:rPr>
              <w:t>理解并熟悉保险行业监管政策及相关法律法规；</w:t>
            </w:r>
          </w:p>
          <w:p w14:paraId="05C93028">
            <w:pPr>
              <w:widowControl/>
              <w:textAlignment w:val="center"/>
              <w:rPr>
                <w:rFonts w:hint="eastAsia" w:ascii="仿宋_GB2312" w:hAnsi="宋体" w:eastAsia="仿宋_GB2312" w:cs="仿宋_GB2312"/>
                <w:color w:val="auto"/>
                <w:sz w:val="20"/>
                <w:szCs w:val="20"/>
                <w:lang w:eastAsia="zh-CN"/>
              </w:rPr>
            </w:pPr>
            <w:r>
              <w:rPr>
                <w:rFonts w:hint="eastAsia" w:ascii="仿宋_GB2312" w:hAnsi="宋体" w:eastAsia="仿宋_GB2312" w:cs="仿宋_GB2312"/>
                <w:color w:val="000000"/>
                <w:sz w:val="20"/>
                <w:szCs w:val="20"/>
                <w:lang w:val="en-US" w:eastAsia="zh-CN"/>
              </w:rPr>
              <w:t>4</w:t>
            </w:r>
            <w:r>
              <w:rPr>
                <w:rFonts w:hint="eastAsia" w:ascii="仿宋_GB2312" w:hAnsi="宋体" w:eastAsia="仿宋_GB2312" w:cs="仿宋_GB2312"/>
                <w:color w:val="000000"/>
                <w:sz w:val="20"/>
                <w:szCs w:val="20"/>
              </w:rPr>
              <w:t>.具有较强的沟通、协调、组织能力，有责任心</w:t>
            </w:r>
            <w:r>
              <w:rPr>
                <w:rFonts w:hint="eastAsia" w:ascii="仿宋_GB2312" w:hAnsi="宋体" w:eastAsia="仿宋_GB2312" w:cs="仿宋_GB2312"/>
                <w:color w:val="auto"/>
                <w:sz w:val="20"/>
                <w:szCs w:val="20"/>
                <w:lang w:eastAsia="zh-CN"/>
              </w:rPr>
              <w:t>；</w:t>
            </w:r>
          </w:p>
          <w:p w14:paraId="6D7BF36E">
            <w:pPr>
              <w:widowControl/>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kern w:val="2"/>
                <w:sz w:val="20"/>
                <w:szCs w:val="20"/>
                <w:lang w:val="en-US" w:eastAsia="zh-CN" w:bidi="ar-SA"/>
              </w:rPr>
              <w:t>5.</w:t>
            </w:r>
            <w:r>
              <w:rPr>
                <w:rFonts w:hint="default" w:ascii="仿宋_GB2312" w:hAnsi="宋体" w:eastAsia="仿宋_GB2312" w:cs="仿宋_GB2312"/>
                <w:i w:val="0"/>
                <w:iCs w:val="0"/>
                <w:color w:val="000000"/>
                <w:sz w:val="20"/>
                <w:szCs w:val="20"/>
                <w:u w:val="none"/>
                <w:lang w:val="en-US" w:eastAsia="zh-CN"/>
              </w:rPr>
              <w:t>具有良好的职业操守，</w:t>
            </w:r>
            <w:r>
              <w:rPr>
                <w:rFonts w:hint="eastAsia" w:ascii="仿宋_GB2312" w:hAnsi="宋体" w:eastAsia="仿宋_GB2312" w:cs="仿宋_GB2312"/>
                <w:i w:val="0"/>
                <w:iCs w:val="0"/>
                <w:color w:val="000000"/>
                <w:sz w:val="20"/>
                <w:szCs w:val="20"/>
                <w:u w:val="none"/>
                <w:lang w:val="en-US" w:eastAsia="zh-CN"/>
              </w:rPr>
              <w:t>中共</w:t>
            </w:r>
            <w:r>
              <w:rPr>
                <w:rFonts w:hint="default" w:ascii="仿宋_GB2312" w:hAnsi="宋体" w:eastAsia="仿宋_GB2312" w:cs="仿宋_GB2312"/>
                <w:i w:val="0"/>
                <w:iCs w:val="0"/>
                <w:color w:val="000000"/>
                <w:sz w:val="20"/>
                <w:szCs w:val="20"/>
                <w:u w:val="none"/>
                <w:lang w:val="en-US" w:eastAsia="zh-CN"/>
              </w:rPr>
              <w:t>党员优先。</w:t>
            </w:r>
          </w:p>
          <w:p w14:paraId="2E88D62E">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6.如若不满足上述要求则按照核保</w:t>
            </w:r>
            <w:r>
              <w:rPr>
                <w:rFonts w:hint="eastAsia" w:ascii="仿宋_GB2312" w:hAnsi="宋体" w:eastAsia="仿宋_GB2312" w:cs="仿宋_GB2312"/>
                <w:color w:val="000000"/>
                <w:sz w:val="20"/>
                <w:szCs w:val="20"/>
              </w:rPr>
              <w:t>岗</w:t>
            </w:r>
            <w:r>
              <w:rPr>
                <w:rFonts w:hint="eastAsia" w:ascii="仿宋_GB2312" w:hAnsi="宋体" w:eastAsia="仿宋_GB2312" w:cs="仿宋_GB2312"/>
                <w:color w:val="000000"/>
                <w:sz w:val="20"/>
                <w:szCs w:val="20"/>
                <w:lang w:eastAsia="zh-CN"/>
              </w:rPr>
              <w:t>录用。</w:t>
            </w:r>
          </w:p>
        </w:tc>
      </w:tr>
      <w:tr w14:paraId="21AE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78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产品精算部精算室主任/副主任或新会计准则准备金岗（资深主管级/专家级）</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A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1.新会计准则项目实施、项目精算模型验证、项目实施配合、新准则下准备金核算；</w:t>
            </w:r>
          </w:p>
          <w:p w14:paraId="426AF0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2.根据监管要求和公司管理需要，建立准备金评估模型；</w:t>
            </w:r>
          </w:p>
          <w:p w14:paraId="743358F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3.进行总、分公司准备金评估、准备金回溯、偿二代评估工作，并完成相关准备金报表、报告编制和报送；</w:t>
            </w:r>
          </w:p>
          <w:p w14:paraId="30CA3A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4.与公司各级机构、各部门、内外部审计机构沟通精算结果；</w:t>
            </w:r>
          </w:p>
          <w:p w14:paraId="712CBDB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5.预算支持、业务分析及预测。</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45AA">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1.全日制本科及以上，专业：精算、数学、统计等相关专业；</w:t>
            </w:r>
          </w:p>
          <w:p w14:paraId="0EA9D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2.40周岁以内，具有3年及以上精算评估相关工作经验，对准备金管理、新会计准则实施、偿付能力管理有丰富经验；</w:t>
            </w:r>
            <w:r>
              <w:rPr>
                <w:rFonts w:hint="eastAsia" w:ascii="仿宋_GB2312" w:hAnsi="宋体" w:eastAsia="仿宋_GB2312" w:cs="仿宋_GB2312"/>
                <w:i w:val="0"/>
                <w:iCs w:val="0"/>
                <w:color w:val="000000"/>
                <w:kern w:val="2"/>
                <w:sz w:val="20"/>
                <w:szCs w:val="20"/>
                <w:u w:val="none"/>
                <w:lang w:val="en-US" w:eastAsia="zh-CN" w:bidi="ar-SA"/>
              </w:rPr>
              <w:t>特别优秀的可适当放宽；</w:t>
            </w:r>
          </w:p>
          <w:p w14:paraId="239E86F6">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3.职业资格或技术职称：通过精算师考试4科及以上，获得准精算师资格者优先考虑；</w:t>
            </w:r>
          </w:p>
          <w:p w14:paraId="6D9DB938">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4.熟练掌握SAS、SQL等软件；</w:t>
            </w:r>
          </w:p>
          <w:p w14:paraId="16184087">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5.具有良好的职业操守，中共</w:t>
            </w:r>
            <w:r>
              <w:rPr>
                <w:rFonts w:hint="default" w:ascii="仿宋_GB2312" w:hAnsi="宋体" w:eastAsia="仿宋_GB2312" w:cs="仿宋_GB2312"/>
                <w:i w:val="0"/>
                <w:iCs w:val="0"/>
                <w:color w:val="000000"/>
                <w:sz w:val="20"/>
                <w:szCs w:val="20"/>
                <w:u w:val="none"/>
                <w:lang w:val="en-US" w:eastAsia="zh-CN"/>
              </w:rPr>
              <w:t>党员优先</w:t>
            </w:r>
            <w:r>
              <w:rPr>
                <w:rFonts w:hint="eastAsia" w:ascii="仿宋_GB2312" w:hAnsi="宋体" w:eastAsia="仿宋_GB2312" w:cs="仿宋_GB2312"/>
                <w:i w:val="0"/>
                <w:iCs w:val="0"/>
                <w:color w:val="000000"/>
                <w:sz w:val="20"/>
                <w:szCs w:val="20"/>
                <w:u w:val="none"/>
                <w:lang w:val="en-US" w:eastAsia="zh-CN"/>
              </w:rPr>
              <w:t>。</w:t>
            </w:r>
          </w:p>
        </w:tc>
      </w:tr>
      <w:tr w14:paraId="2873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458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客服坐席（劳务派遣）</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0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1.受理客户报案、进行查勘调度工作；</w:t>
            </w:r>
          </w:p>
          <w:p w14:paraId="5921B8F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2.受理投保、理赔及其他保险相关业务的咨询；</w:t>
            </w:r>
          </w:p>
          <w:p w14:paraId="7C09333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3.受理客户的投诉建议，耐心做好解释工作；</w:t>
            </w:r>
          </w:p>
          <w:p w14:paraId="01E3791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4.完成查勘回访、支付回访等服务性回访呼出及短信服务工作；</w:t>
            </w:r>
          </w:p>
          <w:p w14:paraId="4D4FE1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5.整理客户咨询、投诉的问题件，及时反馈并落实跟踪；</w:t>
            </w:r>
          </w:p>
          <w:p w14:paraId="632B22D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 xml:space="preserve">6.完成领导交办的其他工作。 </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BC6">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1.35岁以下，大专及以上学历，形象气质俱佳；</w:t>
            </w:r>
          </w:p>
          <w:p w14:paraId="194AD5BD">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2.具有良好的倾听、语言表达和沟通能力，口齿清晰，声音柔和甜美，普通话标准流利，文字组织表达能力强。</w:t>
            </w:r>
          </w:p>
          <w:p w14:paraId="06D69AA6">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3.有较好的敬业精神和团队合作精神，性格外向、积极向上，具有良好的自我排遣能力和化解压力的心理素质。</w:t>
            </w:r>
          </w:p>
          <w:p w14:paraId="300F39E4">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4.能承受较强的工作压力，吃苦耐劳，能适应轮班工作制，具备与工作要求相适应的身体条件。</w:t>
            </w:r>
          </w:p>
          <w:p w14:paraId="781A1A4B">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5.能熟练使用电脑办公系统软件，打字速度在60字/分以上；</w:t>
            </w:r>
          </w:p>
          <w:p w14:paraId="5B4CAB9C">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 xml:space="preserve">6.有电话中心或客服工作经验或实习经验者优先。 </w:t>
            </w:r>
          </w:p>
        </w:tc>
      </w:tr>
    </w:tbl>
    <w:p w14:paraId="06D255A7"/>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E927"/>
    <w:multiLevelType w:val="singleLevel"/>
    <w:tmpl w:val="E78FE9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FiMWU3MTRkNDIzYzViMTkxM2I2M2NhZThhNTAifQ=="/>
    <w:docVar w:name="KSO_WPS_MARK_KEY" w:val="9418633d-5ac2-4240-8832-f8e38f2544d3"/>
  </w:docVars>
  <w:rsids>
    <w:rsidRoot w:val="00000000"/>
    <w:rsid w:val="00CC7E35"/>
    <w:rsid w:val="02B673C5"/>
    <w:rsid w:val="039E5907"/>
    <w:rsid w:val="0C12428C"/>
    <w:rsid w:val="0DC40D42"/>
    <w:rsid w:val="10DF0CCB"/>
    <w:rsid w:val="126C441B"/>
    <w:rsid w:val="138A0132"/>
    <w:rsid w:val="14DB55F1"/>
    <w:rsid w:val="191645F4"/>
    <w:rsid w:val="1CD725EF"/>
    <w:rsid w:val="1F5F1F6D"/>
    <w:rsid w:val="212600C7"/>
    <w:rsid w:val="21847749"/>
    <w:rsid w:val="229F7096"/>
    <w:rsid w:val="23713FB4"/>
    <w:rsid w:val="24192855"/>
    <w:rsid w:val="24F5176A"/>
    <w:rsid w:val="29042FDA"/>
    <w:rsid w:val="29221AFA"/>
    <w:rsid w:val="2BFF0B92"/>
    <w:rsid w:val="2C774EBF"/>
    <w:rsid w:val="2D6B780A"/>
    <w:rsid w:val="2EF01BE8"/>
    <w:rsid w:val="32124F2C"/>
    <w:rsid w:val="347C155C"/>
    <w:rsid w:val="39CC1D84"/>
    <w:rsid w:val="3B5F0EF6"/>
    <w:rsid w:val="3C052AC3"/>
    <w:rsid w:val="41B80A98"/>
    <w:rsid w:val="48B407DF"/>
    <w:rsid w:val="4E083B37"/>
    <w:rsid w:val="505A7189"/>
    <w:rsid w:val="50FF14E8"/>
    <w:rsid w:val="51BF7A97"/>
    <w:rsid w:val="525E69AD"/>
    <w:rsid w:val="542B77F2"/>
    <w:rsid w:val="551769A9"/>
    <w:rsid w:val="564C5E20"/>
    <w:rsid w:val="579444CB"/>
    <w:rsid w:val="580303B4"/>
    <w:rsid w:val="5C322921"/>
    <w:rsid w:val="5FAA1D1A"/>
    <w:rsid w:val="625B4A8A"/>
    <w:rsid w:val="62D070DF"/>
    <w:rsid w:val="64D03FDE"/>
    <w:rsid w:val="64D65B67"/>
    <w:rsid w:val="652F0E42"/>
    <w:rsid w:val="65D26E5F"/>
    <w:rsid w:val="67DC75DD"/>
    <w:rsid w:val="68965A43"/>
    <w:rsid w:val="69424302"/>
    <w:rsid w:val="6F4D4314"/>
    <w:rsid w:val="70011C45"/>
    <w:rsid w:val="71AA2601"/>
    <w:rsid w:val="74A77F7F"/>
    <w:rsid w:val="78445AB2"/>
    <w:rsid w:val="79FE7DC6"/>
    <w:rsid w:val="7A727BCB"/>
    <w:rsid w:val="7B5471F0"/>
    <w:rsid w:val="7BA12C35"/>
    <w:rsid w:val="7E72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rFonts w:hint="default" w:ascii="Times New Roman" w:hAnsi="Times New Roman" w:cs="Times New Roman"/>
      <w:color w:val="000000"/>
      <w:u w:val="none"/>
    </w:rPr>
  </w:style>
  <w:style w:type="paragraph" w:customStyle="1" w:styleId="7">
    <w:name w:val="v-pstyle-new"/>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2598</Words>
  <Characters>2700</Characters>
  <Lines>0</Lines>
  <Paragraphs>0</Paragraphs>
  <TotalTime>0</TotalTime>
  <ScaleCrop>false</ScaleCrop>
  <LinksUpToDate>false</LinksUpToDate>
  <CharactersWithSpaces>2707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liuyinan</dc:creator>
  <cp:lastModifiedBy>田然</cp:lastModifiedBy>
  <cp:lastPrinted>2025-06-25T03:15:00Z</cp:lastPrinted>
  <dcterms:modified xsi:type="dcterms:W3CDTF">2025-10-15T07:42:13Z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1FC6B5FF048F4AB0B87E0590A7235404_13</vt:lpwstr>
  </property>
  <property fmtid="{D5CDD505-2E9C-101B-9397-08002B2CF9AE}" pid="4" name="KSOTemplateDocerSaveRecord">
    <vt:lpwstr>eyJoZGlkIjoiZTBkYjUzZmEzMjE3NjgyZDA2MTlhODFkMmZlNTAxMGYiLCJ1c2VySWQiOiIxNjM5MTg3NDkwIn0=</vt:lpwstr>
  </property>
</Properties>
</file>