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北京市昌平区应急管理局2025年度下半年公开招聘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区职能部门安全生产专职安全员（技术岗）岗位需求表</w:t>
      </w: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注：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所报考岗位专业学科代码以《普通高校本科专业目录（2020年版）》《研究生学位授予和人才培养学科目录（2018年版）》为准。对于专业(学科)目录中没有具体对应的自设学科(专业)和境外留学专业，考生需及时与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用人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单位沟通联系，提供所在学校、院或系级出具的相关专业说明材料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，用人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单位将根据岗位专业需求进行审核。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2.岗位表中涉及相关中级及以上专业技术资格以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  <w:highlight w:val="none"/>
        </w:rPr>
        <w:instrText xml:space="preserve"> HYPERLINK "https://baike.baidu.com/item/%E4%BA%BA%E5%8A%9B%E8%B5%84%E6%BA%90%E7%A4%BE%E4%BC%9A%E4%BF%9D%E9%9A%9C%E9%83%A8/7079865?fromModule=lemma_inlink" \t "https://baike.baidu.com/item/%E5%9B%BD%E5%AE%B6%E8%81%8C%E4%B8%9A%E8%B5%84%E6%A0%BC%E7%9B%AE%E5%BD%95/_blank" </w:instrText>
      </w:r>
      <w:r>
        <w:rPr>
          <w:rFonts w:hint="eastAsia" w:ascii="仿宋" w:hAnsi="仿宋" w:eastAsia="仿宋" w:cs="仿宋"/>
          <w:sz w:val="21"/>
          <w:szCs w:val="21"/>
          <w:highlight w:val="none"/>
        </w:rPr>
        <w:fldChar w:fldCharType="separate"/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人力资源和社会保障部</w:t>
      </w:r>
      <w:r>
        <w:rPr>
          <w:rFonts w:hint="default" w:ascii="仿宋" w:hAnsi="仿宋" w:eastAsia="仿宋" w:cs="仿宋"/>
          <w:sz w:val="21"/>
          <w:szCs w:val="21"/>
          <w:highlight w:val="none"/>
        </w:rPr>
        <w:fldChar w:fldCharType="end"/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发布的《国家职业资格目录》为准，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仅限于以下范围： 注册化工工程师、注册电气工程师、注册安全工程师、一级注册消防工程师。</w:t>
      </w:r>
    </w:p>
    <w:tbl>
      <w:tblPr>
        <w:tblStyle w:val="3"/>
        <w:tblpPr w:leftFromText="180" w:rightFromText="180" w:vertAnchor="text" w:horzAnchor="page" w:tblpX="1124" w:tblpY="213"/>
        <w:tblOverlap w:val="never"/>
        <w:tblW w:w="14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80"/>
        <w:gridCol w:w="693"/>
        <w:gridCol w:w="923"/>
        <w:gridCol w:w="935"/>
        <w:gridCol w:w="4731"/>
        <w:gridCol w:w="4050"/>
        <w:gridCol w:w="1524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6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68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岗位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名称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招聘数量</w:t>
            </w:r>
          </w:p>
        </w:tc>
        <w:tc>
          <w:tcPr>
            <w:tcW w:w="923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学历学位要求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工作年限要求</w:t>
            </w:r>
          </w:p>
        </w:tc>
        <w:tc>
          <w:tcPr>
            <w:tcW w:w="4731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专业要求</w:t>
            </w:r>
          </w:p>
        </w:tc>
        <w:tc>
          <w:tcPr>
            <w:tcW w:w="405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其他要求</w:t>
            </w:r>
          </w:p>
        </w:tc>
        <w:tc>
          <w:tcPr>
            <w:tcW w:w="152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年龄要求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64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工业企业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全日制本科及以上学历，并取得相应学位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相关工作经验2年及以上</w:t>
            </w:r>
          </w:p>
        </w:tc>
        <w:tc>
          <w:tcPr>
            <w:tcW w:w="4731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本科：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机械类（0802）、材料类（0804）、电气类（0806）、化工与制药类（0813）、轻工类（0817）、食品科学与工程类（0827）、安全科学与工程类（0829）、工业工程类（1207）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研究生：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机械工程（0802）、材料科学与工程（0805）、冶金工程（0806）、电气工程（0808）、纺织科学与工程（0821）、轻工技术与工程（0822）、安全科学与工程（0837）</w:t>
            </w:r>
          </w:p>
        </w:tc>
        <w:tc>
          <w:tcPr>
            <w:tcW w:w="4050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取得中级注册安全工程师（金属冶炼安全、其它安全）资格的可不受前述专业限制。</w:t>
            </w:r>
          </w:p>
        </w:tc>
        <w:tc>
          <w:tcPr>
            <w:tcW w:w="1524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spacing w:line="30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原则上35岁及以下（1989年10月1日及以后出生），取得招聘岗位相关行业领域副高及以上专业技术资格（职称）或同等职业资格（职业技能等级）或从事企业安全生产管理工作10年以上的，年龄可放宽至45岁（1979年10月1日及以后出生）。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lang w:val="zh-CN" w:bidi="zh-CN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办公地点在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昌平区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，因工作性质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需要，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存在较长时间在户外及夜间工作情况。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主要工作方式为外出配合执法工作开展，日常工作加班多，节假日检查任务多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  <w:p>
            <w:pPr>
              <w:pStyle w:val="2"/>
              <w:jc w:val="center"/>
            </w:pPr>
          </w:p>
          <w:p>
            <w:pPr>
              <w:rPr>
                <w:lang w:val="zh-CN" w:bidi="zh-CN"/>
              </w:rPr>
            </w:pPr>
          </w:p>
          <w:p>
            <w:pPr>
              <w:pStyle w:val="2"/>
            </w:pPr>
          </w:p>
          <w:p>
            <w:pPr>
              <w:pStyle w:val="2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lang w:val="zh-CN" w:bidi="zh-CN"/>
              </w:rPr>
            </w:pPr>
          </w:p>
          <w:p>
            <w:pPr>
              <w:pStyle w:val="2"/>
            </w:pPr>
          </w:p>
          <w:p>
            <w:pPr>
              <w:rPr>
                <w:lang w:val="zh-CN" w:bidi="zh-CN"/>
              </w:rPr>
            </w:pPr>
          </w:p>
          <w:p>
            <w:pPr>
              <w:pStyle w:val="2"/>
            </w:pPr>
          </w:p>
          <w:p>
            <w:pPr>
              <w:rPr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0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危险化学品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全日制本科及以上学历，并取得相应学位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相关工作经验2年及以上</w:t>
            </w:r>
          </w:p>
        </w:tc>
        <w:tc>
          <w:tcPr>
            <w:tcW w:w="4731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本科：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化学类（0703）、材料类（0804）、化工与制药类（0813）、安全科学与工程类（0829）、药物化学（100706T）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研究生：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化学（0703）、材料科学与工程（0805）、化学工程与技术（0817）、石油与天然气工程（0820）、安全科学与工程（0837）、材料与化工（0856）</w:t>
            </w:r>
          </w:p>
        </w:tc>
        <w:tc>
          <w:tcPr>
            <w:tcW w:w="4050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取得中级注册安全工程师（化工安全）资格的可不受前述专业限制。</w:t>
            </w:r>
          </w:p>
        </w:tc>
        <w:tc>
          <w:tcPr>
            <w:tcW w:w="1524" w:type="dxa"/>
            <w:vMerge w:val="continue"/>
            <w:vAlign w:val="center"/>
          </w:tcPr>
          <w:p>
            <w:pPr>
              <w:pStyle w:val="2"/>
              <w:spacing w:line="300" w:lineRule="exac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80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电气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全日制本科及以上学历，并取得相应学位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相关工作经验2年及以上</w:t>
            </w:r>
          </w:p>
        </w:tc>
        <w:tc>
          <w:tcPr>
            <w:tcW w:w="4731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本科： 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能源动力（0805）、电气类(0806)、电子信息类（0807）、安全科学与工程类(0829)、建筑电气与智能化（081004）、电气工程及其自动化（080601）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研究生： </w:t>
            </w:r>
          </w:p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动力工程及工程热物理（0807）、电气工程(0808)、电子科学与技术（0809）、安全科学与工程（0837）、电子信息（0854）。</w:t>
            </w:r>
          </w:p>
        </w:tc>
        <w:tc>
          <w:tcPr>
            <w:tcW w:w="4050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取得注册电气工程师资格的可不受前述专业限制。</w:t>
            </w:r>
          </w:p>
        </w:tc>
        <w:tc>
          <w:tcPr>
            <w:tcW w:w="1524" w:type="dxa"/>
            <w:vMerge w:val="continue"/>
            <w:vAlign w:val="center"/>
          </w:tcPr>
          <w:p>
            <w:pPr>
              <w:pStyle w:val="2"/>
              <w:spacing w:line="300" w:lineRule="exac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</w:pPr>
          </w:p>
        </w:tc>
      </w:tr>
    </w:tbl>
    <w:p>
      <w:pPr>
        <w:spacing w:before="0" w:beforeAutospacing="0" w:after="419" w:afterAutospacing="0" w:line="3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91301"/>
    <w:multiLevelType w:val="singleLevel"/>
    <w:tmpl w:val="DA6913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85A"/>
    <w:rsid w:val="04F43FED"/>
    <w:rsid w:val="05F1000B"/>
    <w:rsid w:val="16F14E9C"/>
    <w:rsid w:val="37F02746"/>
    <w:rsid w:val="38C97E11"/>
    <w:rsid w:val="3A824B4F"/>
    <w:rsid w:val="3AB532C5"/>
    <w:rsid w:val="4BD54581"/>
    <w:rsid w:val="54DA2A64"/>
    <w:rsid w:val="5FD5263F"/>
    <w:rsid w:val="6FDD1862"/>
    <w:rsid w:val="71E55C4A"/>
    <w:rsid w:val="75B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2025-03-27T04:08:00Z</dcterms:created>
  <dc:creator>Administrator</dc:creator>
  <cp:lastModifiedBy>蛋蛋</cp:lastModifiedBy>
  <cp:lastPrinted>2025-03-28T01:46:00Z</cp:lastPrinted>
  <dcterms:modified xsi:type="dcterms:W3CDTF">2025-10-15T01:53:25Z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