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DEF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40" w:lineRule="exact"/>
        <w:jc w:val="center"/>
        <w:textAlignment w:val="auto"/>
        <w:rPr>
          <w:rFonts w:ascii="微软雅黑" w:hAnsi="微软雅黑" w:eastAsia="微软雅黑"/>
          <w:color w:val="000000" w:themeColor="text1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7"/>
          <w14:textFill>
            <w14:solidFill>
              <w14:schemeClr w14:val="tx1"/>
            </w14:solidFill>
          </w14:textFill>
        </w:rPr>
        <w:t>信立泰药业202</w:t>
      </w:r>
      <w:r>
        <w:rPr>
          <w:rFonts w:hint="eastAsia" w:ascii="微软雅黑" w:hAnsi="微软雅黑" w:eastAsia="微软雅黑"/>
          <w:color w:val="000000" w:themeColor="text1"/>
          <w:szCs w:val="27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Cs w:val="27"/>
          <w14:textFill>
            <w14:solidFill>
              <w14:schemeClr w14:val="tx1"/>
            </w14:solidFill>
          </w14:textFill>
        </w:rPr>
        <w:t>届校园招聘简章</w:t>
      </w:r>
    </w:p>
    <w:p w14:paraId="1827B24A">
      <w:pPr>
        <w:spacing w:line="440" w:lineRule="exact"/>
        <w:rPr>
          <w:rFonts w:ascii="微软雅黑" w:hAnsi="微软雅黑" w:eastAsia="微软雅黑"/>
          <w:sz w:val="30"/>
          <w:szCs w:val="30"/>
        </w:rPr>
      </w:pPr>
    </w:p>
    <w:p w14:paraId="3B749ABB">
      <w:pPr>
        <w:numPr>
          <w:ilvl w:val="0"/>
          <w:numId w:val="1"/>
        </w:numPr>
        <w:spacing w:line="440" w:lineRule="exact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信立泰简介</w:t>
      </w:r>
    </w:p>
    <w:p w14:paraId="46BC5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</w:rPr>
        <w:t>深圳信立泰药业股份有限公司（以下简称“信立泰”）成立于1998年，2009年在深交所上市（股票代码：002294），是一家立足中国、面向全球、研产销一体化的创新驱动型医药企业。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信立泰深耕慢病领域，聚焦前沿创新技术领域，从靶点发现、药物筛选、临床开发至上市申请，打造以小分子化药、生物药、sinRNA小核酸与基因编辑药物、医疗器械为主的创新平台。</w:t>
      </w:r>
    </w:p>
    <w:p w14:paraId="3A220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ascii="微软雅黑" w:hAnsi="微软雅黑" w:eastAsia="微软雅黑"/>
          <w:color w:val="0000FF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信立泰在中国深圳、成都、北京、美国马里兰州等地设立了五大创新药研发中心及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三</w:t>
      </w:r>
      <w:r>
        <w:rPr>
          <w:rFonts w:hint="eastAsia" w:ascii="微软雅黑" w:hAnsi="微软雅黑" w:eastAsia="微软雅黑"/>
          <w:sz w:val="20"/>
          <w:szCs w:val="20"/>
        </w:rPr>
        <w:t>大医疗器械研发中心，汇聚海内外研发精英，组建高层次科研团队，充分利用全球创新资源，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形成差异化创新矩阵，助力企业拓展医药边界</w:t>
      </w:r>
      <w:r>
        <w:rPr>
          <w:rFonts w:hint="eastAsia" w:ascii="微软雅黑" w:hAnsi="微软雅黑" w:eastAsia="微软雅黑"/>
          <w:sz w:val="20"/>
          <w:szCs w:val="20"/>
        </w:rPr>
        <w:t>。近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7</w:t>
      </w:r>
      <w:r>
        <w:rPr>
          <w:rFonts w:hint="eastAsia" w:ascii="微软雅黑" w:hAnsi="微软雅黑" w:eastAsia="微软雅黑"/>
          <w:sz w:val="20"/>
          <w:szCs w:val="20"/>
        </w:rPr>
        <w:t>年信立泰的创新科研投入累计超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/>
          <w:sz w:val="20"/>
          <w:szCs w:val="20"/>
        </w:rPr>
        <w:t>0亿元。202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  <w:szCs w:val="20"/>
        </w:rPr>
        <w:t>年研发投入10.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/>
          <w:sz w:val="20"/>
          <w:szCs w:val="20"/>
        </w:rPr>
        <w:t>7亿，占营收比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25.35</w:t>
      </w:r>
      <w:r>
        <w:rPr>
          <w:rFonts w:hint="eastAsia" w:ascii="微软雅黑" w:hAnsi="微软雅黑" w:eastAsia="微软雅黑"/>
          <w:sz w:val="20"/>
          <w:szCs w:val="20"/>
        </w:rPr>
        <w:t>%。</w:t>
      </w:r>
    </w:p>
    <w:p w14:paraId="6DD7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信立泰先后承担“十一五”“十二五”“十三五”国家重大专项及国家、省、市的重大科技项目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70</w:t>
      </w:r>
      <w:r>
        <w:rPr>
          <w:rFonts w:hint="eastAsia" w:ascii="微软雅黑" w:hAnsi="微软雅黑" w:eastAsia="微软雅黑"/>
          <w:sz w:val="20"/>
          <w:szCs w:val="20"/>
        </w:rPr>
        <w:t>余项，3次获“中国专利金奖”，荣获“国家技术创新示范企业”“中国医药研发产品线最佳工业企业”等荣誉。</w:t>
      </w:r>
    </w:p>
    <w:p w14:paraId="0CA61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微软雅黑" w:hAnsi="微软雅黑" w:eastAsia="微软雅黑"/>
          <w:b/>
          <w:sz w:val="20"/>
          <w:szCs w:val="20"/>
        </w:rPr>
      </w:pPr>
    </w:p>
    <w:p w14:paraId="17E36E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textAlignment w:val="auto"/>
        <w:rPr>
          <w:rFonts w:ascii="微软雅黑" w:hAnsi="微软雅黑" w:eastAsia="微软雅黑"/>
          <w:b/>
          <w:sz w:val="30"/>
          <w:szCs w:val="30"/>
        </w:rPr>
      </w:pPr>
      <w:r>
        <w:rPr>
          <w:rFonts w:ascii="微软雅黑" w:hAnsi="微软雅黑" w:eastAsia="微软雅黑"/>
          <w:b/>
          <w:sz w:val="30"/>
          <w:szCs w:val="30"/>
        </w:rPr>
        <w:t>招聘岗位</w:t>
      </w:r>
    </w:p>
    <w:tbl>
      <w:tblPr>
        <w:tblStyle w:val="6"/>
        <w:tblW w:w="10018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601"/>
        <w:gridCol w:w="668"/>
        <w:gridCol w:w="1159"/>
        <w:gridCol w:w="4352"/>
        <w:gridCol w:w="1453"/>
      </w:tblGrid>
      <w:tr w14:paraId="6DFD12F2">
        <w:trPr>
          <w:trHeight w:val="6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CB2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71F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EC0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3E5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2EB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6E4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 w14:paraId="2D456657">
        <w:trPr>
          <w:trHeight w:val="345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3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</w:t>
            </w:r>
          </w:p>
          <w:p w14:paraId="793C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体系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6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质量研究员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F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5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药学、药物分析、药物化学等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3FD5CC1B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AF3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9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制剂研究员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B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5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1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药学、药剂学、制药工程等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9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2DA24987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070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2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合成研究员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C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F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药物化学、有机化学等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66A16F74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7D7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1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药学研究员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1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A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药物化学、有机化学等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A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247A9E75">
        <w:trPr>
          <w:trHeight w:val="471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0DC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药理研究员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B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7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细胞生物学、生化与分子生物学、基因组学、遗传学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C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深圳 </w:t>
            </w:r>
          </w:p>
        </w:tc>
      </w:tr>
      <w:tr w14:paraId="475E0FF0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00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D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体外生物研究员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D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2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细胞生物学、生化与分子生物学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F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05166EFA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4B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生物统计师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6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E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生物、药学、医学、流统等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 w14:paraId="37ADA12D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2C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7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2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D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统计学，数学，计算机，生命科学等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E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 w14:paraId="67876A76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B50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临床监查员CRA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3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临床医学、药学、护理学等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北京/深圳</w:t>
            </w:r>
          </w:p>
        </w:tc>
      </w:tr>
      <w:tr w14:paraId="23C9BDA0">
        <w:trPr>
          <w:trHeight w:val="471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84F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临床研究助理CTA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4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5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临床医学、药学、护理学等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8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北京/深圳</w:t>
            </w:r>
          </w:p>
        </w:tc>
      </w:tr>
      <w:tr w14:paraId="129EEACE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1E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助理医学经理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8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3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C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4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 w14:paraId="113326C3">
        <w:trPr>
          <w:trHeight w:val="471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DBF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6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助理药物安全经理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B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1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8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 w14:paraId="6C00FCE0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7F3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数据管理经理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3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3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B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生物、药学、医学、流统等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5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</w:tr>
      <w:tr w14:paraId="2DA9CE5B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32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培养工艺研究员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</w:t>
            </w:r>
          </w:p>
        </w:tc>
      </w:tr>
      <w:tr w14:paraId="37C69337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AFF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B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纯化工艺研究员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2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</w:t>
            </w:r>
          </w:p>
        </w:tc>
      </w:tr>
      <w:tr w14:paraId="66FF07CA">
        <w:trPr>
          <w:trHeight w:val="471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D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</w:p>
          <w:p w14:paraId="0C4F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体系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9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B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2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4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药学、制药工程、药物制剂、生物工程、生物化学等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5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深圳/惠州/苏州</w:t>
            </w:r>
          </w:p>
        </w:tc>
      </w:tr>
      <w:tr w14:paraId="10F440ED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3F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5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E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E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2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药学、有机化学、药物化学等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 w14:paraId="22341EFA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21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2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2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C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6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药物分析、药学化学、生物化学、生物学等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深圳/惠州</w:t>
            </w:r>
          </w:p>
        </w:tc>
      </w:tr>
      <w:tr w14:paraId="5016B281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949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2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QC工程师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9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药物分析、药学化学、生物化学、生物学等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</w:t>
            </w:r>
          </w:p>
        </w:tc>
      </w:tr>
      <w:tr w14:paraId="54E88DF9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33C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D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QA工程师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1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D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药学、化学、制药工程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A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惠州/德州</w:t>
            </w:r>
          </w:p>
        </w:tc>
      </w:tr>
      <w:tr w14:paraId="29559B0E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E28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1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6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建筑环境与能源应用工程、化学工程与工艺等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E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深圳/惠州</w:t>
            </w:r>
          </w:p>
        </w:tc>
      </w:tr>
      <w:tr w14:paraId="3A500E41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2F9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C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7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5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E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00E57847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71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7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F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5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2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</w:t>
            </w:r>
          </w:p>
        </w:tc>
      </w:tr>
      <w:tr w14:paraId="4AC71E62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016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3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6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5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自动化、控制工程及等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C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 w14:paraId="739764C1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69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验证工程师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5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本科/硕士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B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药学、化学、制药工程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B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 w14:paraId="3680066E">
        <w:trPr>
          <w:trHeight w:val="345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9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</w:t>
            </w:r>
          </w:p>
          <w:p w14:paraId="64C1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体系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1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国际销售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4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本科/硕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F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药学、化学、国际经济与贸易等相关专业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1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1AC2012B">
        <w:trPr>
          <w:trHeight w:val="345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95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国际注册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1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9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本科/硕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药学、化学、国际经济与贸易等相关专业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0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2548A70D">
        <w:trPr>
          <w:trHeight w:val="471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314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国际项目开发专员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本科/硕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0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药学、化学、国际经济与贸易等相关专业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8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 w14:paraId="48ECC79D">
        <w:trPr>
          <w:trHeight w:val="352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27B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4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5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5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本科/硕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药学、化学等相关专业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深圳/惠州/德州</w:t>
            </w:r>
          </w:p>
        </w:tc>
      </w:tr>
    </w:tbl>
    <w:p w14:paraId="2DCEF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Chars="0"/>
        <w:textAlignment w:val="auto"/>
        <w:rPr>
          <w:rFonts w:hint="eastAsia" w:ascii="微软雅黑" w:hAnsi="微软雅黑" w:eastAsia="微软雅黑"/>
          <w:b/>
          <w:sz w:val="30"/>
          <w:szCs w:val="30"/>
          <w:lang w:eastAsia="zh-CN"/>
        </w:rPr>
      </w:pPr>
    </w:p>
    <w:p w14:paraId="3D581A20">
      <w:pPr>
        <w:spacing w:line="440" w:lineRule="exact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三、招聘流程</w:t>
      </w:r>
    </w:p>
    <w:p w14:paraId="40F8D991">
      <w:pPr>
        <w:spacing w:line="440" w:lineRule="exac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网申→宣讲会/线上双选→初试→复试→测评→O</w:t>
      </w:r>
      <w:r>
        <w:rPr>
          <w:rFonts w:ascii="微软雅黑" w:hAnsi="微软雅黑" w:eastAsia="微软雅黑"/>
          <w:b/>
          <w:sz w:val="20"/>
          <w:szCs w:val="20"/>
        </w:rPr>
        <w:t>FFER</w:t>
      </w:r>
      <w:r>
        <w:rPr>
          <w:rFonts w:hint="eastAsia" w:ascii="微软雅黑" w:hAnsi="微软雅黑" w:eastAsia="微软雅黑"/>
          <w:b/>
          <w:sz w:val="20"/>
          <w:szCs w:val="20"/>
        </w:rPr>
        <w:t>→三方协议</w:t>
      </w:r>
    </w:p>
    <w:p w14:paraId="48008E09">
      <w:pPr>
        <w:spacing w:line="440" w:lineRule="exact"/>
        <w:rPr>
          <w:rFonts w:ascii="微软雅黑" w:hAnsi="微软雅黑" w:eastAsia="微软雅黑"/>
          <w:b/>
          <w:sz w:val="30"/>
          <w:szCs w:val="30"/>
        </w:rPr>
      </w:pPr>
    </w:p>
    <w:p w14:paraId="27C54636">
      <w:pPr>
        <w:spacing w:line="440" w:lineRule="exact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四、</w:t>
      </w:r>
      <w:r>
        <w:rPr>
          <w:rFonts w:ascii="微软雅黑" w:hAnsi="微软雅黑" w:eastAsia="微软雅黑"/>
          <w:b/>
          <w:sz w:val="30"/>
          <w:szCs w:val="30"/>
        </w:rPr>
        <w:t>薪酬福利</w:t>
      </w:r>
    </w:p>
    <w:p w14:paraId="1A5E236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综合年薪本科约</w:t>
      </w:r>
      <w:r>
        <w:rPr>
          <w:rFonts w:ascii="微软雅黑" w:hAnsi="微软雅黑" w:eastAsia="微软雅黑"/>
          <w:sz w:val="20"/>
          <w:szCs w:val="20"/>
        </w:rPr>
        <w:t>1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0</w:t>
      </w:r>
      <w:r>
        <w:rPr>
          <w:rFonts w:ascii="微软雅黑" w:hAnsi="微软雅黑" w:eastAsia="微软雅黑"/>
          <w:sz w:val="20"/>
          <w:szCs w:val="20"/>
        </w:rPr>
        <w:t>-1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4</w:t>
      </w:r>
      <w:r>
        <w:rPr>
          <w:rFonts w:ascii="微软雅黑" w:hAnsi="微软雅黑" w:eastAsia="微软雅黑"/>
          <w:sz w:val="20"/>
          <w:szCs w:val="20"/>
        </w:rPr>
        <w:t>万，硕士约</w:t>
      </w:r>
      <w:r>
        <w:rPr>
          <w:rFonts w:hint="eastAsia" w:ascii="微软雅黑" w:hAnsi="微软雅黑" w:eastAsia="微软雅黑"/>
          <w:sz w:val="20"/>
          <w:szCs w:val="20"/>
        </w:rPr>
        <w:t>1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5</w:t>
      </w:r>
      <w:r>
        <w:rPr>
          <w:rFonts w:ascii="微软雅黑" w:hAnsi="微软雅黑" w:eastAsia="微软雅黑"/>
          <w:sz w:val="20"/>
          <w:szCs w:val="20"/>
        </w:rPr>
        <w:t>-1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9</w:t>
      </w:r>
      <w:r>
        <w:rPr>
          <w:rFonts w:ascii="微软雅黑" w:hAnsi="微软雅黑" w:eastAsia="微软雅黑"/>
          <w:sz w:val="20"/>
          <w:szCs w:val="20"/>
        </w:rPr>
        <w:t>万，博士约3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5</w:t>
      </w:r>
      <w:r>
        <w:rPr>
          <w:rFonts w:ascii="微软雅黑" w:hAnsi="微软雅黑" w:eastAsia="微软雅黑"/>
          <w:sz w:val="20"/>
          <w:szCs w:val="20"/>
        </w:rPr>
        <w:t>-4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5</w:t>
      </w:r>
      <w:r>
        <w:rPr>
          <w:rFonts w:ascii="微软雅黑" w:hAnsi="微软雅黑" w:eastAsia="微软雅黑"/>
          <w:sz w:val="20"/>
          <w:szCs w:val="20"/>
        </w:rPr>
        <w:t>万</w:t>
      </w:r>
    </w:p>
    <w:p w14:paraId="4FED30F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年度双薪、绩效奖金、各类项目奖金、年度调薪、中高层员工长期激励等；法定社保及深圳（单位10%+个人10%）的公积金缴存比例</w:t>
      </w:r>
    </w:p>
    <w:p w14:paraId="59046A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健康工作餐或工作餐补贴</w:t>
      </w:r>
      <w:r>
        <w:rPr>
          <w:rFonts w:ascii="微软雅黑" w:hAnsi="微软雅黑" w:eastAsia="微软雅黑"/>
          <w:sz w:val="20"/>
          <w:szCs w:val="20"/>
        </w:rPr>
        <w:t>；</w:t>
      </w:r>
      <w:r>
        <w:rPr>
          <w:rFonts w:hint="eastAsia" w:ascii="微软雅黑" w:hAnsi="微软雅黑" w:eastAsia="微软雅黑"/>
          <w:sz w:val="20"/>
          <w:szCs w:val="20"/>
        </w:rPr>
        <w:t>住房补贴或提供住宿</w:t>
      </w:r>
      <w:r>
        <w:rPr>
          <w:rFonts w:ascii="微软雅黑" w:hAnsi="微软雅黑" w:eastAsia="微软雅黑"/>
          <w:sz w:val="20"/>
          <w:szCs w:val="20"/>
        </w:rPr>
        <w:t>；</w:t>
      </w:r>
      <w:r>
        <w:rPr>
          <w:rFonts w:hint="eastAsia" w:ascii="微软雅黑" w:hAnsi="微软雅黑" w:eastAsia="微软雅黑"/>
          <w:sz w:val="20"/>
          <w:szCs w:val="20"/>
        </w:rPr>
        <w:t>交通补贴/通讯补贴/高温补贴</w:t>
      </w:r>
    </w:p>
    <w:p w14:paraId="1440A82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“Xin</w:t>
      </w:r>
      <w:r>
        <w:rPr>
          <w:rFonts w:ascii="微软雅黑" w:hAnsi="微软雅黑" w:eastAsia="微软雅黑"/>
          <w:sz w:val="20"/>
          <w:szCs w:val="20"/>
        </w:rPr>
        <w:t>动力“完整的培训计划：新人集训、年度复训、导师制、职业规划辅导、高潜培养及人才选拔等</w:t>
      </w:r>
    </w:p>
    <w:p w14:paraId="284E965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丰富多彩的文化生活（生日会、下午茶、旅游、团建、各类体育活动等）</w:t>
      </w:r>
    </w:p>
    <w:p w14:paraId="57F8E2A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节日福利/病患/生育慰问/开工利是</w:t>
      </w:r>
      <w:r>
        <w:rPr>
          <w:rFonts w:ascii="微软雅黑" w:hAnsi="微软雅黑" w:eastAsia="微软雅黑"/>
          <w:sz w:val="20"/>
          <w:szCs w:val="20"/>
        </w:rPr>
        <w:t>；</w:t>
      </w:r>
      <w:r>
        <w:rPr>
          <w:rFonts w:hint="eastAsia" w:ascii="微软雅黑" w:hAnsi="微软雅黑" w:eastAsia="微软雅黑"/>
          <w:sz w:val="20"/>
          <w:szCs w:val="20"/>
        </w:rPr>
        <w:t>高标准的健康预防体检</w:t>
      </w:r>
    </w:p>
    <w:p w14:paraId="720B327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调深户福利等</w:t>
      </w:r>
      <w:r>
        <w:rPr>
          <w:rFonts w:ascii="微软雅黑" w:hAnsi="微软雅黑" w:eastAsia="微软雅黑"/>
          <w:sz w:val="20"/>
          <w:szCs w:val="20"/>
        </w:rPr>
        <w:t>、</w:t>
      </w:r>
      <w:r>
        <w:rPr>
          <w:rFonts w:hint="eastAsia" w:ascii="微软雅黑" w:hAnsi="微软雅黑" w:eastAsia="微软雅黑"/>
          <w:sz w:val="20"/>
          <w:szCs w:val="20"/>
        </w:rPr>
        <w:t>申请人才房</w:t>
      </w:r>
    </w:p>
    <w:p w14:paraId="392612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Helvetica"/>
          <w:color w:val="333333"/>
          <w:kern w:val="0"/>
          <w:sz w:val="22"/>
          <w:szCs w:val="21"/>
        </w:rPr>
      </w:pPr>
    </w:p>
    <w:p w14:paraId="10BA9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五、应聘须知</w:t>
      </w:r>
    </w:p>
    <w:p w14:paraId="68912C80"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textAlignment w:val="auto"/>
        <w:rPr>
          <w:rFonts w:ascii="微软雅黑" w:hAnsi="微软雅黑" w:eastAsia="微软雅黑"/>
          <w:b/>
          <w:sz w:val="20"/>
          <w:szCs w:val="20"/>
        </w:rPr>
      </w:pPr>
      <w:r>
        <w:rPr>
          <w:rFonts w:ascii="微软雅黑" w:hAnsi="微软雅黑" w:eastAsia="微软雅黑"/>
          <w:b/>
          <w:szCs w:val="21"/>
        </w:rPr>
        <w:t>投递渠道</w:t>
      </w:r>
    </w:p>
    <w:p w14:paraId="287E7EB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35"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1、</w:t>
      </w:r>
      <w:r>
        <w:rPr>
          <w:rFonts w:hint="eastAsia" w:ascii="微软雅黑" w:hAnsi="微软雅黑" w:eastAsia="微软雅黑"/>
          <w:szCs w:val="21"/>
        </w:rPr>
        <w:t>P</w:t>
      </w:r>
      <w:r>
        <w:rPr>
          <w:rFonts w:ascii="微软雅黑" w:hAnsi="微软雅黑" w:eastAsia="微软雅黑"/>
          <w:szCs w:val="21"/>
        </w:rPr>
        <w:t>C端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ascii="微软雅黑" w:hAnsi="微软雅黑" w:eastAsia="微软雅黑"/>
          <w:szCs w:val="21"/>
        </w:rPr>
        <w:t xml:space="preserve"> salubris.</w:t>
      </w:r>
      <w:r>
        <w:rPr>
          <w:rFonts w:hint="eastAsia" w:ascii="微软雅黑" w:hAnsi="微软雅黑" w:eastAsia="微软雅黑"/>
          <w:szCs w:val="21"/>
          <w:lang w:val="en-US" w:eastAsia="zh-CN"/>
        </w:rPr>
        <w:t>hotjob</w:t>
      </w:r>
      <w:bookmarkStart w:id="0" w:name="_GoBack"/>
      <w:bookmarkEnd w:id="0"/>
      <w:r>
        <w:rPr>
          <w:rFonts w:ascii="微软雅黑" w:hAnsi="微软雅黑" w:eastAsia="微软雅黑"/>
          <w:szCs w:val="21"/>
        </w:rPr>
        <w:t>.com</w:t>
      </w:r>
    </w:p>
    <w:p w14:paraId="67C823C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35"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(点击“校园招聘”</w:t>
      </w:r>
      <w:r>
        <w:rPr>
          <w:rFonts w:hint="eastAsia" w:ascii="宋体" w:hAnsi="宋体" w:eastAsia="宋体"/>
          <w:szCs w:val="21"/>
        </w:rPr>
        <w:t>→</w:t>
      </w:r>
      <w:r>
        <w:rPr>
          <w:rFonts w:ascii="微软雅黑" w:hAnsi="微软雅黑" w:eastAsia="微软雅黑"/>
          <w:szCs w:val="21"/>
        </w:rPr>
        <w:t>“职位申请”，选择适合的岗位投递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)</w:t>
      </w:r>
    </w:p>
    <w:p w14:paraId="26E5575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35"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</w:t>
      </w:r>
      <w:r>
        <w:rPr>
          <w:rFonts w:ascii="微软雅黑" w:hAnsi="微软雅黑" w:eastAsia="微软雅黑"/>
          <w:szCs w:val="21"/>
        </w:rPr>
        <w:t>移动端：关注微信公众号“信立泰</w:t>
      </w:r>
      <w:r>
        <w:rPr>
          <w:rFonts w:hint="eastAsia" w:ascii="微软雅黑" w:hAnsi="微软雅黑" w:eastAsia="微软雅黑"/>
          <w:szCs w:val="21"/>
        </w:rPr>
        <w:t>药业招聘“，点击加入我们</w:t>
      </w:r>
      <w:r>
        <w:rPr>
          <w:rFonts w:hint="eastAsia" w:ascii="宋体" w:hAnsi="宋体" w:eastAsia="宋体"/>
          <w:szCs w:val="21"/>
        </w:rPr>
        <w:t>→</w:t>
      </w:r>
      <w:r>
        <w:rPr>
          <w:rFonts w:hint="eastAsia" w:ascii="微软雅黑" w:hAnsi="微软雅黑" w:eastAsia="微软雅黑"/>
          <w:szCs w:val="21"/>
        </w:rPr>
        <w:t>校园招聘</w:t>
      </w:r>
    </w:p>
    <w:p w14:paraId="4F06C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2、</w:t>
      </w:r>
      <w:r>
        <w:rPr>
          <w:rFonts w:ascii="微软雅黑" w:hAnsi="微软雅黑" w:eastAsia="微软雅黑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更多公司及招聘信息请关注下方公众号</w:t>
      </w:r>
    </w:p>
    <w:p w14:paraId="0A6FF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0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信立泰药业招聘 </w:t>
      </w: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信立泰药业</w:t>
      </w:r>
    </w:p>
    <w:p w14:paraId="6C5AD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76835</wp:posOffset>
            </wp:positionV>
            <wp:extent cx="891540" cy="891540"/>
            <wp:effectExtent l="0" t="0" r="3810" b="3810"/>
            <wp:wrapNone/>
            <wp:docPr id="3" name="图片 3" descr="C:\Users\SUNXIA~1\AppData\Local\Temp\WeChat Files\cf7841da65220acad40710b22cdbe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SUNXIA~1\AppData\Local\Temp\WeChat Files\cf7841da65220acad40710b22cdbe7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88900</wp:posOffset>
            </wp:positionV>
            <wp:extent cx="857250" cy="842010"/>
            <wp:effectExtent l="0" t="0" r="0" b="0"/>
            <wp:wrapNone/>
            <wp:docPr id="5" name="图片 5" descr="C:\Users\renlili01\AppData\Local\Temp\企业微信截图_159842613917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renlili01\AppData\Local\Temp\企业微信截图_1598426139179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BAD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</w:p>
    <w:p w14:paraId="0FAFB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</w:p>
    <w:p w14:paraId="33B6F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3、联系我们</w:t>
      </w:r>
    </w:p>
    <w:p w14:paraId="06F698E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color w:val="353535"/>
          <w:sz w:val="20"/>
          <w:szCs w:val="20"/>
        </w:rPr>
      </w:pPr>
      <w:r>
        <w:rPr>
          <w:rFonts w:hint="eastAsia" w:ascii="微软雅黑" w:hAnsi="微软雅黑" w:eastAsia="微软雅黑"/>
          <w:color w:val="353535"/>
          <w:sz w:val="20"/>
          <w:szCs w:val="20"/>
        </w:rPr>
        <w:t>公司网址：</w:t>
      </w:r>
      <w:r>
        <w:rPr>
          <w:rFonts w:ascii="微软雅黑" w:hAnsi="微软雅黑" w:eastAsia="微软雅黑"/>
          <w:color w:val="353535"/>
          <w:sz w:val="20"/>
          <w:szCs w:val="20"/>
        </w:rPr>
        <w:t xml:space="preserve"> 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1952E6"/>
          <w:spacing w:val="0"/>
          <w:sz w:val="21"/>
          <w:szCs w:val="21"/>
          <w:u w:val="none"/>
          <w:shd w:val="clear" w:fill="FFFFFF"/>
        </w:rPr>
        <w:t>https://www.salubris.com</w:t>
      </w:r>
    </w:p>
    <w:p w14:paraId="27E36C3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color w:val="353535"/>
          <w:sz w:val="20"/>
          <w:szCs w:val="20"/>
        </w:rPr>
      </w:pPr>
      <w:r>
        <w:rPr>
          <w:rFonts w:hint="eastAsia" w:ascii="微软雅黑" w:hAnsi="微软雅黑" w:eastAsia="微软雅黑"/>
          <w:color w:val="353535"/>
          <w:sz w:val="20"/>
          <w:szCs w:val="20"/>
        </w:rPr>
        <w:t>公司地址：深圳市福田区深南大道6009号NE</w:t>
      </w:r>
      <w:r>
        <w:rPr>
          <w:rFonts w:ascii="微软雅黑" w:hAnsi="微软雅黑" w:eastAsia="微软雅黑"/>
          <w:color w:val="353535"/>
          <w:sz w:val="20"/>
          <w:szCs w:val="20"/>
        </w:rPr>
        <w:t>O绿景广场</w:t>
      </w:r>
      <w:r>
        <w:rPr>
          <w:rFonts w:hint="eastAsia" w:ascii="微软雅黑" w:hAnsi="微软雅黑" w:eastAsia="微软雅黑"/>
          <w:color w:val="353535"/>
          <w:sz w:val="20"/>
          <w:szCs w:val="20"/>
        </w:rPr>
        <w:t>B座37层</w:t>
      </w:r>
    </w:p>
    <w:p w14:paraId="2722302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微软雅黑" w:hAnsi="微软雅黑" w:eastAsia="微软雅黑"/>
          <w:color w:val="353535"/>
          <w:sz w:val="20"/>
          <w:szCs w:val="20"/>
        </w:rPr>
      </w:pPr>
      <w:r>
        <w:rPr>
          <w:rFonts w:ascii="微软雅黑" w:hAnsi="微软雅黑" w:eastAsia="微软雅黑"/>
          <w:color w:val="353535"/>
          <w:sz w:val="20"/>
          <w:szCs w:val="20"/>
        </w:rPr>
        <w:t xml:space="preserve">咨询电话 </w:t>
      </w:r>
      <w:r>
        <w:rPr>
          <w:rFonts w:hint="eastAsia" w:ascii="微软雅黑" w:hAnsi="微软雅黑" w:eastAsia="微软雅黑"/>
          <w:color w:val="353535"/>
          <w:sz w:val="20"/>
          <w:szCs w:val="20"/>
        </w:rPr>
        <w:t>：</w:t>
      </w:r>
      <w:r>
        <w:rPr>
          <w:rFonts w:ascii="微软雅黑" w:hAnsi="微软雅黑" w:eastAsia="微软雅黑"/>
          <w:color w:val="353535"/>
          <w:sz w:val="20"/>
          <w:szCs w:val="20"/>
        </w:rPr>
        <w:t xml:space="preserve">0755-83867888-88466 </w:t>
      </w:r>
      <w:r>
        <w:rPr>
          <w:rFonts w:hint="eastAsia" w:ascii="微软雅黑" w:hAnsi="微软雅黑" w:eastAsia="微软雅黑"/>
          <w:color w:val="353535"/>
          <w:sz w:val="20"/>
          <w:szCs w:val="20"/>
        </w:rPr>
        <w:t>姚先生</w:t>
      </w:r>
    </w:p>
    <w:sectPr>
      <w:headerReference r:id="rId5" w:type="default"/>
      <w:pgSz w:w="11906" w:h="16838"/>
      <w:pgMar w:top="1134" w:right="1134" w:bottom="79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E0C43">
    <w:pPr>
      <w:pStyle w:val="4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47850" cy="288925"/>
          <wp:effectExtent l="0" t="0" r="0" b="15875"/>
          <wp:docPr id="1" name="图片 1" descr="标志与中英文简称组合模式（横式）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与中英文简称组合模式（横式）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504B2"/>
    <w:multiLevelType w:val="multilevel"/>
    <w:tmpl w:val="12E504B2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1D04E07"/>
    <w:multiLevelType w:val="multilevel"/>
    <w:tmpl w:val="21D04E07"/>
    <w:lvl w:ilvl="0" w:tentative="0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C89A67"/>
    <w:multiLevelType w:val="singleLevel"/>
    <w:tmpl w:val="60C89A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NjQwYjg3ZTU1MGRiZThhNjhmNWM2MTcyZGY0OTgifQ=="/>
  </w:docVars>
  <w:rsids>
    <w:rsidRoot w:val="00C37E8A"/>
    <w:rsid w:val="000042BE"/>
    <w:rsid w:val="00010C47"/>
    <w:rsid w:val="00012876"/>
    <w:rsid w:val="000244EF"/>
    <w:rsid w:val="000271B4"/>
    <w:rsid w:val="00041D07"/>
    <w:rsid w:val="00066B1F"/>
    <w:rsid w:val="00067854"/>
    <w:rsid w:val="000A0482"/>
    <w:rsid w:val="000A3855"/>
    <w:rsid w:val="000A5A08"/>
    <w:rsid w:val="000B4F12"/>
    <w:rsid w:val="000B5928"/>
    <w:rsid w:val="000C0377"/>
    <w:rsid w:val="000C0769"/>
    <w:rsid w:val="000C39E4"/>
    <w:rsid w:val="000C3ACF"/>
    <w:rsid w:val="000C75B7"/>
    <w:rsid w:val="000D0404"/>
    <w:rsid w:val="000F03EA"/>
    <w:rsid w:val="0010337C"/>
    <w:rsid w:val="001169A5"/>
    <w:rsid w:val="00124788"/>
    <w:rsid w:val="00126929"/>
    <w:rsid w:val="00135CD3"/>
    <w:rsid w:val="00163D07"/>
    <w:rsid w:val="00170B52"/>
    <w:rsid w:val="00182B13"/>
    <w:rsid w:val="001961EA"/>
    <w:rsid w:val="001A2648"/>
    <w:rsid w:val="001B19B9"/>
    <w:rsid w:val="001C256D"/>
    <w:rsid w:val="001C3C9F"/>
    <w:rsid w:val="001D3774"/>
    <w:rsid w:val="001E117D"/>
    <w:rsid w:val="002159C8"/>
    <w:rsid w:val="00221262"/>
    <w:rsid w:val="0023482C"/>
    <w:rsid w:val="00262ABB"/>
    <w:rsid w:val="0027004B"/>
    <w:rsid w:val="0027571E"/>
    <w:rsid w:val="0028212F"/>
    <w:rsid w:val="002926EF"/>
    <w:rsid w:val="0029507D"/>
    <w:rsid w:val="002A21DD"/>
    <w:rsid w:val="002A2D15"/>
    <w:rsid w:val="002B3694"/>
    <w:rsid w:val="002B3C92"/>
    <w:rsid w:val="002C4E48"/>
    <w:rsid w:val="002D0FF9"/>
    <w:rsid w:val="002D14A8"/>
    <w:rsid w:val="002D2D24"/>
    <w:rsid w:val="002F697E"/>
    <w:rsid w:val="00316815"/>
    <w:rsid w:val="00330AE5"/>
    <w:rsid w:val="00351AEE"/>
    <w:rsid w:val="00370268"/>
    <w:rsid w:val="00371A8C"/>
    <w:rsid w:val="00372C73"/>
    <w:rsid w:val="00376349"/>
    <w:rsid w:val="00384249"/>
    <w:rsid w:val="00385519"/>
    <w:rsid w:val="0039078D"/>
    <w:rsid w:val="00397117"/>
    <w:rsid w:val="003B60D6"/>
    <w:rsid w:val="003C62FF"/>
    <w:rsid w:val="003E2A07"/>
    <w:rsid w:val="003E326E"/>
    <w:rsid w:val="003F765A"/>
    <w:rsid w:val="0040106D"/>
    <w:rsid w:val="0041666F"/>
    <w:rsid w:val="00456C5D"/>
    <w:rsid w:val="0046135F"/>
    <w:rsid w:val="00467857"/>
    <w:rsid w:val="00482E3D"/>
    <w:rsid w:val="004832C2"/>
    <w:rsid w:val="00486D24"/>
    <w:rsid w:val="004A45C9"/>
    <w:rsid w:val="004C4A72"/>
    <w:rsid w:val="004F1EAB"/>
    <w:rsid w:val="005146C3"/>
    <w:rsid w:val="005200CF"/>
    <w:rsid w:val="00531285"/>
    <w:rsid w:val="005324E2"/>
    <w:rsid w:val="0053369F"/>
    <w:rsid w:val="00534377"/>
    <w:rsid w:val="00534CB0"/>
    <w:rsid w:val="00584D17"/>
    <w:rsid w:val="005939C0"/>
    <w:rsid w:val="00596299"/>
    <w:rsid w:val="005962B6"/>
    <w:rsid w:val="005A578D"/>
    <w:rsid w:val="005B013E"/>
    <w:rsid w:val="005B43C9"/>
    <w:rsid w:val="005C1EC9"/>
    <w:rsid w:val="005C228E"/>
    <w:rsid w:val="005D4A81"/>
    <w:rsid w:val="005E6952"/>
    <w:rsid w:val="006005C5"/>
    <w:rsid w:val="006046A3"/>
    <w:rsid w:val="00613803"/>
    <w:rsid w:val="00626B40"/>
    <w:rsid w:val="00636BED"/>
    <w:rsid w:val="00650784"/>
    <w:rsid w:val="0065166F"/>
    <w:rsid w:val="00660A64"/>
    <w:rsid w:val="00662A06"/>
    <w:rsid w:val="00677516"/>
    <w:rsid w:val="006857F0"/>
    <w:rsid w:val="006A423A"/>
    <w:rsid w:val="006C0224"/>
    <w:rsid w:val="006C2E98"/>
    <w:rsid w:val="006C31B9"/>
    <w:rsid w:val="006D156C"/>
    <w:rsid w:val="006E1A98"/>
    <w:rsid w:val="006E5F42"/>
    <w:rsid w:val="006E73D8"/>
    <w:rsid w:val="0071162A"/>
    <w:rsid w:val="00712275"/>
    <w:rsid w:val="0071342A"/>
    <w:rsid w:val="00722530"/>
    <w:rsid w:val="00744861"/>
    <w:rsid w:val="00746D82"/>
    <w:rsid w:val="0077517C"/>
    <w:rsid w:val="00790AB2"/>
    <w:rsid w:val="00797FFA"/>
    <w:rsid w:val="007A6178"/>
    <w:rsid w:val="007B2E6F"/>
    <w:rsid w:val="007C482E"/>
    <w:rsid w:val="007E3180"/>
    <w:rsid w:val="007E4BC5"/>
    <w:rsid w:val="0080279D"/>
    <w:rsid w:val="008067A4"/>
    <w:rsid w:val="00815965"/>
    <w:rsid w:val="008234D8"/>
    <w:rsid w:val="00827A7D"/>
    <w:rsid w:val="00850C43"/>
    <w:rsid w:val="008717B6"/>
    <w:rsid w:val="00875D44"/>
    <w:rsid w:val="0088773F"/>
    <w:rsid w:val="00893F0B"/>
    <w:rsid w:val="008B68AC"/>
    <w:rsid w:val="008F758B"/>
    <w:rsid w:val="00905573"/>
    <w:rsid w:val="00911026"/>
    <w:rsid w:val="009417D4"/>
    <w:rsid w:val="00947F1F"/>
    <w:rsid w:val="00956DA3"/>
    <w:rsid w:val="00965C3D"/>
    <w:rsid w:val="00974DE6"/>
    <w:rsid w:val="0097688D"/>
    <w:rsid w:val="009809C9"/>
    <w:rsid w:val="009A0016"/>
    <w:rsid w:val="009A0401"/>
    <w:rsid w:val="009A5F32"/>
    <w:rsid w:val="009B199E"/>
    <w:rsid w:val="009D1034"/>
    <w:rsid w:val="009D6356"/>
    <w:rsid w:val="009E1667"/>
    <w:rsid w:val="009E4961"/>
    <w:rsid w:val="009E613A"/>
    <w:rsid w:val="009F09CC"/>
    <w:rsid w:val="00A01F91"/>
    <w:rsid w:val="00A04347"/>
    <w:rsid w:val="00A16560"/>
    <w:rsid w:val="00A26D56"/>
    <w:rsid w:val="00A27A68"/>
    <w:rsid w:val="00A45369"/>
    <w:rsid w:val="00A6502A"/>
    <w:rsid w:val="00A65683"/>
    <w:rsid w:val="00A71BF7"/>
    <w:rsid w:val="00A805AA"/>
    <w:rsid w:val="00A854BE"/>
    <w:rsid w:val="00A85761"/>
    <w:rsid w:val="00A90C34"/>
    <w:rsid w:val="00AB3140"/>
    <w:rsid w:val="00AB4924"/>
    <w:rsid w:val="00AB5855"/>
    <w:rsid w:val="00AB5E4E"/>
    <w:rsid w:val="00AB65F8"/>
    <w:rsid w:val="00AE465C"/>
    <w:rsid w:val="00AE6103"/>
    <w:rsid w:val="00AE6C3C"/>
    <w:rsid w:val="00AF5C72"/>
    <w:rsid w:val="00B1172B"/>
    <w:rsid w:val="00B17077"/>
    <w:rsid w:val="00B212CB"/>
    <w:rsid w:val="00B35C7B"/>
    <w:rsid w:val="00B435EE"/>
    <w:rsid w:val="00B4509E"/>
    <w:rsid w:val="00B53236"/>
    <w:rsid w:val="00B72839"/>
    <w:rsid w:val="00B772F1"/>
    <w:rsid w:val="00B8248C"/>
    <w:rsid w:val="00B839EE"/>
    <w:rsid w:val="00B928FA"/>
    <w:rsid w:val="00B93B62"/>
    <w:rsid w:val="00BA76D6"/>
    <w:rsid w:val="00BD1776"/>
    <w:rsid w:val="00BD5AF7"/>
    <w:rsid w:val="00BD64B3"/>
    <w:rsid w:val="00BE3BD6"/>
    <w:rsid w:val="00C03149"/>
    <w:rsid w:val="00C16B33"/>
    <w:rsid w:val="00C249F0"/>
    <w:rsid w:val="00C253F8"/>
    <w:rsid w:val="00C277FB"/>
    <w:rsid w:val="00C30AD4"/>
    <w:rsid w:val="00C37E8A"/>
    <w:rsid w:val="00C61357"/>
    <w:rsid w:val="00C62FE9"/>
    <w:rsid w:val="00C63E0A"/>
    <w:rsid w:val="00C71AC4"/>
    <w:rsid w:val="00C87C6E"/>
    <w:rsid w:val="00C91E97"/>
    <w:rsid w:val="00CA4FFB"/>
    <w:rsid w:val="00CD1516"/>
    <w:rsid w:val="00CE08C4"/>
    <w:rsid w:val="00CE38AC"/>
    <w:rsid w:val="00CF3112"/>
    <w:rsid w:val="00CF3640"/>
    <w:rsid w:val="00D35914"/>
    <w:rsid w:val="00D365E1"/>
    <w:rsid w:val="00D36EEC"/>
    <w:rsid w:val="00D444C8"/>
    <w:rsid w:val="00D5546F"/>
    <w:rsid w:val="00D602ED"/>
    <w:rsid w:val="00D60F5A"/>
    <w:rsid w:val="00D62F67"/>
    <w:rsid w:val="00D646CC"/>
    <w:rsid w:val="00DB7D6B"/>
    <w:rsid w:val="00DC05F8"/>
    <w:rsid w:val="00DC73F7"/>
    <w:rsid w:val="00DF3070"/>
    <w:rsid w:val="00DF35C2"/>
    <w:rsid w:val="00E03AB4"/>
    <w:rsid w:val="00E32C2F"/>
    <w:rsid w:val="00E33323"/>
    <w:rsid w:val="00E40DB8"/>
    <w:rsid w:val="00E5271F"/>
    <w:rsid w:val="00E64EE9"/>
    <w:rsid w:val="00E66383"/>
    <w:rsid w:val="00E66C74"/>
    <w:rsid w:val="00EA3375"/>
    <w:rsid w:val="00EB6424"/>
    <w:rsid w:val="00EC527B"/>
    <w:rsid w:val="00ED6D5F"/>
    <w:rsid w:val="00EE4BD1"/>
    <w:rsid w:val="00EE6ACF"/>
    <w:rsid w:val="00EF27EB"/>
    <w:rsid w:val="00F0260F"/>
    <w:rsid w:val="00F209C0"/>
    <w:rsid w:val="00F2266B"/>
    <w:rsid w:val="00F23A68"/>
    <w:rsid w:val="00F31775"/>
    <w:rsid w:val="00F33923"/>
    <w:rsid w:val="00F40995"/>
    <w:rsid w:val="00F5592E"/>
    <w:rsid w:val="00F62759"/>
    <w:rsid w:val="00F66B1C"/>
    <w:rsid w:val="00F7076E"/>
    <w:rsid w:val="00F96437"/>
    <w:rsid w:val="00FB76C4"/>
    <w:rsid w:val="00FD19B7"/>
    <w:rsid w:val="00FD42D4"/>
    <w:rsid w:val="00FE40CF"/>
    <w:rsid w:val="00FE57CA"/>
    <w:rsid w:val="00FF1287"/>
    <w:rsid w:val="00FF3249"/>
    <w:rsid w:val="02CA7CC8"/>
    <w:rsid w:val="04FC0F9B"/>
    <w:rsid w:val="0A621193"/>
    <w:rsid w:val="15EF671E"/>
    <w:rsid w:val="1BD06BCB"/>
    <w:rsid w:val="221B2F81"/>
    <w:rsid w:val="223D2591"/>
    <w:rsid w:val="260700B7"/>
    <w:rsid w:val="33BD14D9"/>
    <w:rsid w:val="3DC9222A"/>
    <w:rsid w:val="3EBD4608"/>
    <w:rsid w:val="41835B31"/>
    <w:rsid w:val="46092573"/>
    <w:rsid w:val="46543EF9"/>
    <w:rsid w:val="47360176"/>
    <w:rsid w:val="4AD54624"/>
    <w:rsid w:val="4CE849DB"/>
    <w:rsid w:val="52675702"/>
    <w:rsid w:val="5B904AA9"/>
    <w:rsid w:val="5BBF4D37"/>
    <w:rsid w:val="5F1C5014"/>
    <w:rsid w:val="6DD54FFD"/>
    <w:rsid w:val="F71F916A"/>
    <w:rsid w:val="FDFFBFDD"/>
    <w:rsid w:val="FFFE1163"/>
    <w:rsid w:val="FFFFF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spacing w:line="0" w:lineRule="atLeast"/>
      <w:ind w:firstLine="420" w:firstLineChars="200"/>
    </w:pPr>
    <w:rPr>
      <w:rFonts w:asciiTheme="minorHAnsi" w:hAnsiTheme="minorHAnsi" w:eastAsiaTheme="minorEastAsia" w:cstheme="minorBidi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D751EBFF-B051-4BFA-ABBF-0F7FC8538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1567</Words>
  <Characters>1697</Characters>
  <Lines>28</Lines>
  <Paragraphs>15</Paragraphs>
  <TotalTime>1031</TotalTime>
  <ScaleCrop>false</ScaleCrop>
  <LinksUpToDate>false</LinksUpToDate>
  <CharactersWithSpaces>1718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2022-08-25T19:11:00Z</dcterms:created>
  <dc:creator>李可</dc:creator>
  <cp:lastModifiedBy>无</cp:lastModifiedBy>
  <cp:lastPrinted>2022-08-30T17:48:00Z</cp:lastPrinted>
  <dcterms:modified xsi:type="dcterms:W3CDTF">2025-10-14T17:13:26Z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74D9AD4038E1D1E4B119C168F108ECBF_43</vt:lpwstr>
  </property>
  <property fmtid="{D5CDD505-2E9C-101B-9397-08002B2CF9AE}" pid="4" name="KSOTemplateDocerSaveRecord">
    <vt:lpwstr>eyJoZGlkIjoiYWMzNjQwYjg3ZTU1MGRiZThhNjhmNWM2MTcyZGY0OTgiLCJ1c2VySWQiOiIyNDQzNDQ0NjYifQ==</vt:lpwstr>
  </property>
</Properties>
</file>