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30"/>
        <w:gridCol w:w="630"/>
        <w:gridCol w:w="824"/>
        <w:gridCol w:w="2885"/>
        <w:gridCol w:w="369"/>
        <w:gridCol w:w="393"/>
        <w:gridCol w:w="469"/>
        <w:gridCol w:w="919"/>
        <w:gridCol w:w="4104"/>
        <w:gridCol w:w="1227"/>
        <w:gridCol w:w="839"/>
      </w:tblGrid>
      <w:tr w14:paraId="5DD5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3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7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</w:p>
          <w:p w14:paraId="21A3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2025年招聘县属国有企业工作人员岗位需求表</w:t>
            </w:r>
          </w:p>
        </w:tc>
      </w:tr>
      <w:tr w14:paraId="1709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公司</w:t>
            </w:r>
          </w:p>
          <w:p w14:paraId="6733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3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公开招聘岗位</w:t>
            </w:r>
          </w:p>
        </w:tc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 w14:paraId="68FB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6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4EA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2C1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1E4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</w:t>
            </w:r>
          </w:p>
          <w:p w14:paraId="34A6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岗位</w:t>
            </w:r>
          </w:p>
          <w:p w14:paraId="565B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编码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E814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D0A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9A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 w14:paraId="5BB26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大</w:t>
            </w:r>
          </w:p>
          <w:p w14:paraId="79ED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渡</w:t>
            </w:r>
          </w:p>
          <w:p w14:paraId="5CA7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河</w:t>
            </w:r>
          </w:p>
          <w:p w14:paraId="719D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集</w:t>
            </w:r>
          </w:p>
          <w:p w14:paraId="30AE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战略投资部工作人员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250101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CC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负责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分析、制订公司融资需求，编制融资策略和计划，做好融资成本管理，编制年度投资计划，管控投资风险等。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0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：金融学（020301K）、投资学（020304）、经济学(020101)、经济统计学（020102）、经济工程（020108T）、经济与金融（020307T）、统计学（071201）、应用统计学（071202）、财务管理（120204）；</w:t>
            </w:r>
          </w:p>
          <w:p w14:paraId="1CD64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金融一级学科、应用经济学一级学科、统计学一级学科、应用统计一级学科、管理科学与工程一级学科。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A7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snapToGrid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2529">
            <w:p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</w:tr>
      <w:tr w14:paraId="6BA2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法务审计部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工作人员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250102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8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负责对公司文件、合同和法律事务文书进行审核把关，做好公司法务风险防控管理，开展内部审计监督，对财务收支、经营管理、内部控制及合规情况进行检查评价等。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C6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A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法学类、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金融审计（020311TK)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、审计学（120207）、会计学（120203K）、财务管理（120204）；</w:t>
            </w:r>
          </w:p>
          <w:p w14:paraId="0C5AD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法学一级学科、法律一级学科、审计一级学科、会计学（120201）。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F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3775">
            <w:pP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0438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982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铜</w:t>
            </w:r>
          </w:p>
          <w:p w14:paraId="23C3FA13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河</w:t>
            </w:r>
          </w:p>
          <w:p w14:paraId="33C09A0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集</w:t>
            </w:r>
          </w:p>
          <w:p w14:paraId="547ABB9C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工程管理部工作人员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2F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250201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21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负责编制项目计划、编制项目招标工程量清单、编制招标控制价，开展施工监督，确保质量安全，做好成本控制，整理归档项目资料等。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Arial" w:cs="Arial"/>
                <w:snapToGrid w:val="0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B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5160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土木工程（081001）、工程管理（120103）、工程造价（120105）、建筑学（082801）、工程审计（120109T）；</w:t>
            </w:r>
          </w:p>
          <w:p w14:paraId="20F6C1C1">
            <w:pPr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土木工程一级学科、工程管理一级学科、土木工程（085901）。</w:t>
            </w:r>
          </w:p>
          <w:p w14:paraId="2DEB3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008F1">
            <w:pP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85D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8F82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黑</w:t>
            </w:r>
          </w:p>
          <w:p w14:paraId="584E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竹</w:t>
            </w:r>
          </w:p>
          <w:p w14:paraId="3BB4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沟</w:t>
            </w:r>
          </w:p>
          <w:p w14:paraId="2FF2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集</w:t>
            </w:r>
          </w:p>
          <w:p w14:paraId="4C6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四川峨边市政服务有限公司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工作人员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250301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C4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负责水、电、气供应，公园、公厕、公共停车场、农贸市场管理，污水、垃圾处理，城市管网运行和维护，国有资产出租，安全保卫、环境保洁和殡葬服务等。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A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699A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给排水科学与工程（081003）、环境科学与工程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、能源与动力工程（080501）、城市管理（120405）、公共事业管理（120401）、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安全科学与工程类；</w:t>
            </w:r>
          </w:p>
          <w:p w14:paraId="0A50B7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公共管理一级学科、市政工程（含给排水等）（085905）、环境科学与工程一级学科、安全科学与工程学一级学科。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C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B8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449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8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C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四川大闰交通物流有限责任公司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工作人员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A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250302</w:t>
            </w:r>
          </w:p>
        </w:tc>
        <w:tc>
          <w:tcPr>
            <w:tcW w:w="2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1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负责粮食储备，客货运输，物资仓储、配送，供应链管理服务，汽车维修，公交车站和服务区管理等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0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0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1A04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粮食工程（082703）、食品质量与安全（082702）、食品科学与工程（082701）、物流管理（120601）、采购管理（120603T）、供应链管理（120604T）；</w:t>
            </w:r>
          </w:p>
          <w:p w14:paraId="20C52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食品科学与工程一级学科、食品工程（086003）、物流工程与管理（125604）。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7C1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从事粮食储备、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物资仓储、配送，供应链管理服务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方向。</w:t>
            </w:r>
          </w:p>
        </w:tc>
      </w:tr>
      <w:tr w14:paraId="72E0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250303</w:t>
            </w:r>
          </w:p>
        </w:tc>
        <w:tc>
          <w:tcPr>
            <w:tcW w:w="2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7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E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91EF1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汽车维修工程教育（080212T）、交通管理（120407T）、交通运输（081801）、交通工程（081802）、交通管理工程（083103TK）、智慧交通（081811T）、智能运输工程（081812T）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</w:p>
          <w:p w14:paraId="17B61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车辆工程（080204）、车辆工程（085502）、交通运输工程一级学科、交通运输一级学科。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1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98C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从事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客货运输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汽车维修，公交车站和服务区管理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方向。</w:t>
            </w:r>
          </w:p>
        </w:tc>
      </w:tr>
    </w:tbl>
    <w:p w14:paraId="12EB527D"/>
    <w:tbl>
      <w:tblPr>
        <w:tblStyle w:val="8"/>
        <w:tblW w:w="13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30"/>
        <w:gridCol w:w="630"/>
        <w:gridCol w:w="824"/>
        <w:gridCol w:w="2885"/>
        <w:gridCol w:w="369"/>
        <w:gridCol w:w="393"/>
        <w:gridCol w:w="469"/>
        <w:gridCol w:w="919"/>
        <w:gridCol w:w="4104"/>
        <w:gridCol w:w="1227"/>
        <w:gridCol w:w="839"/>
      </w:tblGrid>
      <w:tr w14:paraId="18CC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黑</w:t>
            </w:r>
          </w:p>
          <w:p w14:paraId="0073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竹</w:t>
            </w:r>
          </w:p>
          <w:p w14:paraId="49F7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沟</w:t>
            </w:r>
          </w:p>
          <w:p w14:paraId="15F2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集</w:t>
            </w:r>
          </w:p>
          <w:p w14:paraId="4356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四川峨边人力资源服务有限公司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工作人员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250304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8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负责人力资源供求信息的收集、发布和职业中介，职业技能鉴定，人力资源咨询、测评、培训和服务外包等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AE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FFD3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人力资源管理（120206）、劳动与社会保障（120403）、劳动关系（120211T）、公共事业管理（120401）、行政管理（120402）；</w:t>
            </w:r>
          </w:p>
          <w:p w14:paraId="0F167A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工商管理一级学科、公共管理一级学科、劳动经济学（020207）。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84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17F2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四川佳支依达文化传媒有限公司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工作人员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250305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9B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负责承接四季文旅活动、商务活动，信息服务，智慧城市建设等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CD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A5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文化产业管理（120210）、旅游管理（120901K）、会展经济与管理（120903）、信息与计算科学（070102）、电子信息工程（080701）、人工智能（080717T）、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市场营销（120202）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；</w:t>
            </w:r>
          </w:p>
          <w:p w14:paraId="13B9C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旅游管理（120203）、信息与通信工程一级学科、电子信息一级学科、工商管理一级学科。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3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88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7FA3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F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峨边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产业发展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工作人员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250306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4A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负责新兴业态培育，对外产业合作，科创谷建设与运维，行政事业单位食堂管理，酒店经营等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A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3F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6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公共事业管理（120401）、公共关系学（120409T）、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工商管理（120201K）、行政管理（120402）、酒店管理（120902）、市场营销（120202）；</w:t>
            </w:r>
          </w:p>
          <w:p w14:paraId="208D3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工商管理一级学科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、公共管理一级学科。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1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6327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从事食堂、酒店经营管理方向。</w:t>
            </w:r>
          </w:p>
        </w:tc>
      </w:tr>
      <w:tr w14:paraId="4D68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DF0D"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黑</w:t>
            </w:r>
          </w:p>
          <w:p w14:paraId="09B9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竹</w:t>
            </w:r>
          </w:p>
          <w:p w14:paraId="62FC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沟</w:t>
            </w:r>
          </w:p>
          <w:p w14:paraId="6539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集</w:t>
            </w:r>
          </w:p>
          <w:p w14:paraId="1B7A8A52">
            <w:pPr>
              <w:keepNext w:val="0"/>
              <w:keepLines w:val="0"/>
              <w:widowControl/>
              <w:suppressLineNumbers w:val="0"/>
              <w:tabs>
                <w:tab w:val="left" w:pos="418"/>
              </w:tabs>
              <w:ind w:firstLine="18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峨边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产业发展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工作人员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9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250307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0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负责新兴业态培育，对外产业合作，科创谷建设与运维，行政事业单位食堂管理，酒店经营等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E4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7E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经济学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、工商管理（120201K）、市场营销（120202）、信息与计算科学（070102）、人工智能（080717T）；</w:t>
            </w:r>
          </w:p>
          <w:p w14:paraId="3C9B20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产业经济学（020205）、区域经济学（020202）、工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商管理一级学科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、电子信息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一级学科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EFB7"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从事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新兴业态培育，对外产业合作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方向。</w:t>
            </w:r>
          </w:p>
        </w:tc>
      </w:tr>
      <w:tr w14:paraId="2C5F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黑</w:t>
            </w:r>
          </w:p>
          <w:p w14:paraId="211C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竹</w:t>
            </w:r>
          </w:p>
          <w:p w14:paraId="5D36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沟</w:t>
            </w:r>
          </w:p>
          <w:p w14:paraId="2CF2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集</w:t>
            </w:r>
          </w:p>
          <w:p w14:paraId="6754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团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四川迷都旅游资源开发股份有限公司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工作人员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4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250308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E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负责黑竹沟景区内国有林地森林保护修复、经营管理，林区公路养护，森林防灭火宣传、应急抢险，黑竹沟景区保洁、安全、服务、运营等。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全国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BA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30周岁以下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8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73DC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本科：旅游管理（120901K）、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工商管理（120201K）、公共事业管理（120401）、市场营销（120202）、电子商务（120801）、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森林保护（090503）、智慧林业（090505T）、环境生态工程（082504）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；</w:t>
            </w:r>
          </w:p>
          <w:p w14:paraId="27851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工商管理一级学科、公共管理一级学科、林业工程一级学科、林业一级学科。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9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  <w:t>2025年度应届毕业生，2023届、2024届毕业的未就业往届毕业生。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02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205B9D4B">
      <w:bookmarkStart w:id="0" w:name="_GoBack"/>
      <w:bookmarkEnd w:id="0"/>
    </w:p>
    <w:sectPr>
      <w:footerReference r:id="rId3" w:type="default"/>
      <w:pgSz w:w="16839" w:h="11906" w:orient="landscape"/>
      <w:pgMar w:top="1135" w:right="1871" w:bottom="1012" w:left="1873" w:header="0" w:footer="85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D5835">
    <w:pPr>
      <w:pStyle w:val="5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d w:val="14746090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2F7D1F31"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 w:eastAsia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20 -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945DE4"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d w:val="14746090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2F7D1F31">
                        <w:pPr>
                          <w:pStyle w:val="5"/>
                          <w:jc w:val="center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 w:eastAsia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20 -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9945DE4"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46E913D">
    <w:pPr>
      <w:spacing w:line="177" w:lineRule="auto"/>
      <w:ind w:left="6079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A3106"/>
    <w:rsid w:val="00486892"/>
    <w:rsid w:val="004A53A7"/>
    <w:rsid w:val="005C096F"/>
    <w:rsid w:val="00707BB4"/>
    <w:rsid w:val="008B73C2"/>
    <w:rsid w:val="00930F4D"/>
    <w:rsid w:val="00AC33E5"/>
    <w:rsid w:val="00B00BD6"/>
    <w:rsid w:val="025739FF"/>
    <w:rsid w:val="042F4508"/>
    <w:rsid w:val="048576A5"/>
    <w:rsid w:val="067C0BDF"/>
    <w:rsid w:val="079001E2"/>
    <w:rsid w:val="087C2F45"/>
    <w:rsid w:val="0946032A"/>
    <w:rsid w:val="0AB87005"/>
    <w:rsid w:val="0AFC556D"/>
    <w:rsid w:val="0B3910AB"/>
    <w:rsid w:val="0C406A73"/>
    <w:rsid w:val="0E5232CD"/>
    <w:rsid w:val="11FB708E"/>
    <w:rsid w:val="128A0295"/>
    <w:rsid w:val="12DD1CFF"/>
    <w:rsid w:val="12FA6FB1"/>
    <w:rsid w:val="142E658A"/>
    <w:rsid w:val="14654393"/>
    <w:rsid w:val="1A2024D1"/>
    <w:rsid w:val="1A53464F"/>
    <w:rsid w:val="1B1069E9"/>
    <w:rsid w:val="1B9B2757"/>
    <w:rsid w:val="1BF24C92"/>
    <w:rsid w:val="1CCC6940"/>
    <w:rsid w:val="1DC345E1"/>
    <w:rsid w:val="1F141278"/>
    <w:rsid w:val="1F7FFFE0"/>
    <w:rsid w:val="216B618E"/>
    <w:rsid w:val="22320B34"/>
    <w:rsid w:val="22A068A5"/>
    <w:rsid w:val="23207F9E"/>
    <w:rsid w:val="234B4A63"/>
    <w:rsid w:val="237C10C0"/>
    <w:rsid w:val="24E70766"/>
    <w:rsid w:val="2584640C"/>
    <w:rsid w:val="25EA3106"/>
    <w:rsid w:val="27393C69"/>
    <w:rsid w:val="27CC3C98"/>
    <w:rsid w:val="28BC3D0D"/>
    <w:rsid w:val="295109AD"/>
    <w:rsid w:val="2C11611D"/>
    <w:rsid w:val="2D742E08"/>
    <w:rsid w:val="2EA72D69"/>
    <w:rsid w:val="2EFD4C25"/>
    <w:rsid w:val="301C21CA"/>
    <w:rsid w:val="30AA08EF"/>
    <w:rsid w:val="31E06CBE"/>
    <w:rsid w:val="32841925"/>
    <w:rsid w:val="32902492"/>
    <w:rsid w:val="330662B0"/>
    <w:rsid w:val="33307AE8"/>
    <w:rsid w:val="33F66808"/>
    <w:rsid w:val="34B00BC9"/>
    <w:rsid w:val="34B73A4E"/>
    <w:rsid w:val="3607649E"/>
    <w:rsid w:val="36FE789D"/>
    <w:rsid w:val="3783522D"/>
    <w:rsid w:val="3A1D1004"/>
    <w:rsid w:val="3A6D02AE"/>
    <w:rsid w:val="3AF3C582"/>
    <w:rsid w:val="3B1479D8"/>
    <w:rsid w:val="3B5F55F4"/>
    <w:rsid w:val="3BC075D2"/>
    <w:rsid w:val="3C2B6D87"/>
    <w:rsid w:val="3CBE19AA"/>
    <w:rsid w:val="3E1B5007"/>
    <w:rsid w:val="3E394E48"/>
    <w:rsid w:val="3EC910D9"/>
    <w:rsid w:val="3F101758"/>
    <w:rsid w:val="410D73A4"/>
    <w:rsid w:val="42B15B0D"/>
    <w:rsid w:val="432B1D63"/>
    <w:rsid w:val="43E3D00B"/>
    <w:rsid w:val="45C142B9"/>
    <w:rsid w:val="464E1FF0"/>
    <w:rsid w:val="474156B1"/>
    <w:rsid w:val="48496F13"/>
    <w:rsid w:val="499C3073"/>
    <w:rsid w:val="4A54394D"/>
    <w:rsid w:val="4B321EE0"/>
    <w:rsid w:val="4BDC009E"/>
    <w:rsid w:val="4C5E0CDB"/>
    <w:rsid w:val="4C774F51"/>
    <w:rsid w:val="4D9B20F2"/>
    <w:rsid w:val="4F561F16"/>
    <w:rsid w:val="4F8826B5"/>
    <w:rsid w:val="50B74C36"/>
    <w:rsid w:val="522A5E5C"/>
    <w:rsid w:val="528C01F9"/>
    <w:rsid w:val="55EE2EA8"/>
    <w:rsid w:val="57E04A72"/>
    <w:rsid w:val="57F70DCF"/>
    <w:rsid w:val="58BC103B"/>
    <w:rsid w:val="59E72A48"/>
    <w:rsid w:val="59F200DF"/>
    <w:rsid w:val="5BBB1A7E"/>
    <w:rsid w:val="5BD93646"/>
    <w:rsid w:val="5CD03307"/>
    <w:rsid w:val="5D245401"/>
    <w:rsid w:val="5FF506FB"/>
    <w:rsid w:val="600C0AFA"/>
    <w:rsid w:val="60C42E5F"/>
    <w:rsid w:val="61534507"/>
    <w:rsid w:val="62595B4D"/>
    <w:rsid w:val="62A052EE"/>
    <w:rsid w:val="64F97173"/>
    <w:rsid w:val="6736645D"/>
    <w:rsid w:val="689478DF"/>
    <w:rsid w:val="69FC6264"/>
    <w:rsid w:val="6A703DAE"/>
    <w:rsid w:val="6A72001F"/>
    <w:rsid w:val="6A9929F4"/>
    <w:rsid w:val="6B1D2593"/>
    <w:rsid w:val="6C313697"/>
    <w:rsid w:val="6E5A6ED5"/>
    <w:rsid w:val="6FE0340A"/>
    <w:rsid w:val="7085618F"/>
    <w:rsid w:val="70EB4850"/>
    <w:rsid w:val="711B49E0"/>
    <w:rsid w:val="71F612F9"/>
    <w:rsid w:val="72190E55"/>
    <w:rsid w:val="729E440C"/>
    <w:rsid w:val="73D2575F"/>
    <w:rsid w:val="748E78D8"/>
    <w:rsid w:val="74CE5F27"/>
    <w:rsid w:val="7526433D"/>
    <w:rsid w:val="75B0387E"/>
    <w:rsid w:val="7684397E"/>
    <w:rsid w:val="7718792D"/>
    <w:rsid w:val="77CE4490"/>
    <w:rsid w:val="77F55EC0"/>
    <w:rsid w:val="785078DC"/>
    <w:rsid w:val="7B160627"/>
    <w:rsid w:val="7B420A40"/>
    <w:rsid w:val="7DE89BA1"/>
    <w:rsid w:val="7F54171E"/>
    <w:rsid w:val="7F797225"/>
    <w:rsid w:val="7FE521B9"/>
    <w:rsid w:val="7FF07699"/>
    <w:rsid w:val="B5AADA77"/>
    <w:rsid w:val="F1EEDD80"/>
    <w:rsid w:val="FEB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eastAsia="楷体_GB2312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_GB2312" w:hAnsi="仿宋_GB2312" w:eastAsia="仿宋_GB2312" w:cs="仿宋_GB2312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5">
    <w:name w:val="页脚 Char"/>
    <w:basedOn w:val="9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21"/>
      <w:lang w:eastAsia="en-US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93AB67-45C6-44BB-9951-D0A0043B4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5600</Words>
  <Characters>6365</Characters>
  <Lines>54</Lines>
  <Paragraphs>15</Paragraphs>
  <TotalTime>54</TotalTime>
  <ScaleCrop>false</ScaleCrop>
  <LinksUpToDate>false</LinksUpToDate>
  <CharactersWithSpaces>6461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2025-08-14T18:09:00Z</dcterms:created>
  <dc:creator>Seventeen</dc:creator>
  <cp:lastModifiedBy>Seventeen</cp:lastModifiedBy>
  <cp:lastPrinted>2025-10-14T07:15:00Z</cp:lastPrinted>
  <dcterms:modified xsi:type="dcterms:W3CDTF">2025-10-14T08:35:56Z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64846916F8954A09964DEEC67A6C269E_13</vt:lpwstr>
  </property>
  <property fmtid="{D5CDD505-2E9C-101B-9397-08002B2CF9AE}" pid="4" name="KSOTemplateDocerSaveRecord">
    <vt:lpwstr>eyJoZGlkIjoiYTM1MjNlMWE4ZDUxMDdlNmRhYTc3MTAwMmQ3MjM1ZWEiLCJ1c2VySWQiOiI0OTYwMTk3NDcifQ==</vt:lpwstr>
  </property>
</Properties>
</file>