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jc w:val="left"/>
        <w:rPr>
          <w:rFonts w:ascii="仿宋" w:hAnsi="仿宋" w:eastAsia="仿宋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深圳市南山区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eastAsia="zh-CN"/>
        </w:rPr>
        <w:t>总工会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年公开招聘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  <w:lang w:eastAsia="zh-CN"/>
        </w:rPr>
        <w:t>工会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eastAsia="zh-CN"/>
        </w:rPr>
        <w:t>社会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工作者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  <w:lang w:eastAsia="zh-CN"/>
        </w:rPr>
        <w:t>职位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表</w:t>
      </w:r>
    </w:p>
    <w:tbl>
      <w:tblPr>
        <w:tblStyle w:val="5"/>
        <w:tblW w:w="14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3"/>
        <w:gridCol w:w="930"/>
        <w:gridCol w:w="888"/>
        <w:gridCol w:w="1280"/>
        <w:gridCol w:w="900"/>
        <w:gridCol w:w="884"/>
        <w:gridCol w:w="3431"/>
        <w:gridCol w:w="3030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用人单位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职位编号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聘用人数</w:t>
            </w:r>
          </w:p>
        </w:tc>
        <w:tc>
          <w:tcPr>
            <w:tcW w:w="952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职位要求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学位要求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与职位要求有关的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深圳市南山区总工会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文字材料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本科及以上学历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要求取得相应学位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本科：哲学类（B0101）、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法学类（B0301）、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政治学类（B0302）、中国语言文学类（B0501）、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历史学类（B0601）；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研究生：哲学（A0101）、法学（A0301）、政治学（A0302）、中国语言文学（A0501）、历史学（A0601）。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负责各类文字材料撰写工作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分配至全区各级工会组织从事工会工作。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深圳市南山区总工会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职工活动策划及执行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本科及以上学历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要求取得相应学位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本科：戏剧与影视学类（B1303）、设计学类（B1305）、艺术学理论类（B1301）、美术学类（B1304）；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研究生：艺术学理论（A1301）、戏剧与影视学（A1303）、美术学（A1304）、设计学（A1305）。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负责职工活动策划执行、摄影摄像、视频制作等工作，具有一年以上相关工作经验。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分配至全区各级工会组织从事工会工作。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深圳市南山区总工会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综合岗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本科及以上学历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要求取得相应学位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本科：播音与主持艺术（B130309）、新闻传播学类（B0503）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研究生：新闻传播学（A0503）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负责文化宣传、活动讲解、文体活动等主持工作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分配至全区各级工会组织从事工会工作。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202504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及以上学历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要求取得相应学位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本科：计算机类（B0809）、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信息与计算科学（B070102）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、信息管理与信息系统（B120102）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研究生：计算机技术硕士（专业硕士）（A084004）、人工智能硕士（专业硕士</w:t>
            </w:r>
            <w:r>
              <w:rPr>
                <w:rFonts w:hint="eastAsia" w:hAnsi="宋体" w:cs="宋体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（A084010)、软件工程硕士（专业硕士）（A084005)、大数据技术与工程硕士（专业硕士）(A084011)、计算机科学与技术（A0812）、软件工程（A0835）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负责工会系统平台搭建、运营、维护管理等工作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202505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日之后出生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及以上学历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无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不限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负责工会组建、会员信息采集及实名认证、互助保障、集体协商、职工权益保护等工作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同等条件下，具备以下条件之一的人选可优先录取：中共党员；从事过工会工作的；具有研究生及以上学历的；通过国家相关考试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取得</w:t>
      </w:r>
      <w:r>
        <w:rPr>
          <w:rFonts w:hint="eastAsia"/>
          <w:sz w:val="24"/>
          <w:szCs w:val="24"/>
          <w:highlight w:val="none"/>
          <w:lang w:val="en-US" w:eastAsia="zh-CN"/>
        </w:rPr>
        <w:t>社工、法律、会计、人力资源管理、心理咨询等与工会工作相关职业资格证书者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1A94"/>
    <w:rsid w:val="BEF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2025-10-13T10:36:00Z</dcterms:created>
  <dc:creator>huawei</dc:creator>
  <cp:lastModifiedBy>huawei</cp:lastModifiedBy>
  <dcterms:modified xsi:type="dcterms:W3CDTF">2025-10-13T10:37:28Z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F7A406CDC763F4F1B665EC68F9581351</vt:lpwstr>
  </property>
</Properties>
</file>