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90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hanging="2200" w:hangingChars="5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华远陆港基础设施投资有限公司所属</w:t>
      </w:r>
    </w:p>
    <w:p w14:paraId="5214D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hanging="2200" w:hangingChars="50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太原市怡安居物业管理有限公司</w:t>
      </w:r>
    </w:p>
    <w:p w14:paraId="76962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hanging="2200" w:hangingChars="50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2025年度社会招聘公告</w:t>
      </w:r>
    </w:p>
    <w:p w14:paraId="0265A8B0">
      <w:pPr>
        <w:spacing w:line="430" w:lineRule="exact"/>
        <w:ind w:firstLine="640" w:firstLineChars="200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18FFE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华远陆港基础设施投资有限公司</w:t>
      </w:r>
      <w:r>
        <w:rPr>
          <w:rStyle w:val="10"/>
          <w:rFonts w:hint="eastAsia" w:ascii="仿宋_GB2312" w:hAnsi="仿宋_GB2312" w:cs="仿宋_GB2312"/>
          <w:sz w:val="32"/>
          <w:szCs w:val="32"/>
          <w:lang w:val="en-US" w:eastAsia="zh-CN"/>
        </w:rPr>
        <w:t>所属子公司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太原市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怡安居物业管理有限公司，成立于2006年9月</w:t>
      </w:r>
      <w:r>
        <w:rPr>
          <w:rStyle w:val="10"/>
          <w:rFonts w:hint="eastAsia" w:ascii="仿宋_GB2312" w:hAnsi="仿宋_GB2312" w:cs="仿宋_GB2312"/>
          <w:sz w:val="32"/>
          <w:szCs w:val="32"/>
        </w:rPr>
        <w:t>，</w:t>
      </w:r>
      <w:r>
        <w:rPr>
          <w:rStyle w:val="10"/>
          <w:rFonts w:hint="eastAsia" w:ascii="仿宋_GB2312" w:hAnsi="仿宋_GB2312" w:eastAsia="仿宋" w:cs="仿宋_GB2312"/>
          <w:sz w:val="32"/>
          <w:szCs w:val="32"/>
        </w:rPr>
        <w:t>注册资本金</w:t>
      </w:r>
      <w:r>
        <w:rPr>
          <w:rStyle w:val="10"/>
          <w:rFonts w:hint="eastAsia" w:ascii="仿宋_GB2312" w:hAnsi="仿宋_GB2312" w:eastAsia="仿宋" w:cs="仿宋_GB2312"/>
          <w:sz w:val="32"/>
          <w:szCs w:val="32"/>
          <w:lang w:val="en-US" w:eastAsia="zh-CN"/>
        </w:rPr>
        <w:t>5000万</w:t>
      </w:r>
      <w:r>
        <w:rPr>
          <w:rStyle w:val="10"/>
          <w:rFonts w:hint="eastAsia" w:ascii="仿宋_GB2312" w:hAnsi="仿宋_GB2312" w:eastAsia="仿宋" w:cs="仿宋_GB2312"/>
          <w:sz w:val="32"/>
          <w:szCs w:val="32"/>
        </w:rPr>
        <w:t>元，主要经营</w:t>
      </w:r>
      <w:r>
        <w:rPr>
          <w:rStyle w:val="10"/>
          <w:rFonts w:hint="eastAsia" w:ascii="仿宋_GB2312" w:hAnsi="仿宋_GB2312" w:cs="仿宋_GB2312"/>
          <w:sz w:val="32"/>
          <w:szCs w:val="32"/>
          <w:lang w:val="en-US" w:eastAsia="zh-CN"/>
        </w:rPr>
        <w:t>物业管理</w:t>
      </w:r>
      <w:r>
        <w:rPr>
          <w:rStyle w:val="10"/>
          <w:rFonts w:hint="eastAsia" w:ascii="仿宋_GB2312" w:hAnsi="仿宋_GB2312" w:cs="仿宋_GB2312"/>
          <w:sz w:val="32"/>
          <w:szCs w:val="32"/>
          <w:lang w:eastAsia="zh-CN"/>
        </w:rPr>
        <w:t>。</w:t>
      </w:r>
      <w:r>
        <w:rPr>
          <w:rStyle w:val="10"/>
          <w:rFonts w:hint="eastAsia" w:ascii="仿宋_GB2312" w:hAnsi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目前</w:t>
      </w:r>
      <w:r>
        <w:rPr>
          <w:rStyle w:val="10"/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拥有分公司</w:t>
      </w:r>
      <w:r>
        <w:rPr>
          <w:rStyle w:val="10"/>
          <w:rFonts w:hint="eastAsia" w:ascii="仿宋_GB2312" w:hAnsi="仿宋_GB2312" w:cs="仿宋_GB2312"/>
          <w:spacing w:val="0"/>
          <w:w w:val="100"/>
          <w:sz w:val="32"/>
          <w:szCs w:val="32"/>
          <w:lang w:val="en-US" w:eastAsia="zh-CN"/>
        </w:rPr>
        <w:t>15</w:t>
      </w:r>
      <w:r>
        <w:rPr>
          <w:rStyle w:val="10"/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户，</w:t>
      </w:r>
      <w:r>
        <w:rPr>
          <w:rStyle w:val="10"/>
          <w:rFonts w:hint="eastAsia" w:ascii="仿宋_GB2312" w:hAnsi="仿宋_GB2312" w:cs="仿宋_GB2312"/>
          <w:szCs w:val="32"/>
        </w:rPr>
        <w:t>服务范围分布于太原市六城区以及清徐、古交、介休、忻州、吕梁等地。</w:t>
      </w:r>
      <w:r>
        <w:rPr>
          <w:rStyle w:val="10"/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在管项目涉及机关事业单位、企业、高校、医院、住宅、写字楼等多项业态服务类型</w:t>
      </w:r>
      <w:r>
        <w:rPr>
          <w:rStyle w:val="10"/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。</w:t>
      </w:r>
      <w:r>
        <w:rPr>
          <w:rStyle w:val="10"/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ar-SA"/>
        </w:rPr>
        <w:t>是中国物业管理协会会员单位、太原市物业管理协会副会长单位。</w:t>
      </w:r>
    </w:p>
    <w:p w14:paraId="73E9C0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cs="仿宋_GB2312"/>
          <w:spacing w:val="0"/>
          <w:w w:val="100"/>
          <w:sz w:val="32"/>
          <w:szCs w:val="32"/>
          <w:lang w:val="en-US" w:eastAsia="zh-CN" w:bidi="ar-SA"/>
        </w:rPr>
        <w:t>公司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 w:bidi="ar-SA"/>
        </w:rPr>
        <w:t>获得了国家“三体系”（环境管理体系、职业健康安全管理体系、质量管理体系）证书、物业管理服务（五星级）认证证书及山西省住房和城乡建设厅A级物业服务企业信用等级。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lang w:val="en-US" w:eastAsia="zh-CN"/>
        </w:rPr>
        <w:t>荣获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“省属企业精神文明单位”、“山西省3.15十佳物业”、“省属企业青年文明号”、“AAA级信用企业”、“优秀物业服务企业”等多项荣誉。</w:t>
      </w:r>
    </w:p>
    <w:p w14:paraId="0EA820D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始终坚守“包容、认真、团结、坚持、发展”的核心价值观，秉承“简单的事情重复做您就是专家；重复的事情用心做您就是赢家！”的企业精神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坚定不移秉持“全心全意为业主服务”的服务宗旨，围绕小区物业基础服务，强化提质增效，加强品质管理，真诚为业主提供诚信服务、品质服务、安心服务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lang w:val="en-US" w:eastAsia="zh-CN"/>
        </w:rPr>
        <w:t>不断赋予企业使命、愿景、价值观新的内涵，各项工作稳中向好、进中提质，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推动公司高质量发展，不断提高企业的社会认知度和行业影响力。</w:t>
      </w:r>
    </w:p>
    <w:p w14:paraId="3C3A3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根据工作需要，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全社会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公开招聘工作人员。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事项公告如下：</w:t>
      </w:r>
    </w:p>
    <w:p w14:paraId="7F28F022">
      <w:pPr>
        <w:pStyle w:val="11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  <w:t>一、招聘原则</w:t>
      </w:r>
    </w:p>
    <w:p w14:paraId="3CC3CA8B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公开报名、统一考试、公平竞争、择优录用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的原则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 w14:paraId="12B0A5F3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szCs w:val="32"/>
        </w:rPr>
        <w:t>招聘岗位与要求</w:t>
      </w:r>
    </w:p>
    <w:p w14:paraId="49CCF683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本次招聘共计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个岗位</w:t>
      </w:r>
      <w:r>
        <w:rPr>
          <w:rFonts w:hint="eastAsia" w:ascii="仿宋_GB2312" w:hAnsi="仿宋_GB2312" w:cs="仿宋_GB2312"/>
          <w:szCs w:val="32"/>
          <w:lang w:val="en-US" w:eastAsia="zh-CN"/>
        </w:rPr>
        <w:t>33</w:t>
      </w:r>
      <w:r>
        <w:rPr>
          <w:rFonts w:hint="eastAsia" w:ascii="仿宋_GB2312" w:hAnsi="仿宋_GB2312" w:cs="仿宋_GB2312"/>
          <w:szCs w:val="32"/>
        </w:rPr>
        <w:t>人，具体内容参见</w:t>
      </w:r>
      <w:r>
        <w:rPr>
          <w:rFonts w:hint="eastAsia" w:ascii="仿宋_GB2312" w:hAnsi="仿宋_GB2312" w:cs="仿宋_GB2312"/>
          <w:szCs w:val="32"/>
          <w:lang w:eastAsia="zh-CN"/>
        </w:rPr>
        <w:t>附件</w:t>
      </w:r>
      <w:r>
        <w:rPr>
          <w:rFonts w:hint="eastAsia" w:ascii="仿宋_GB2312" w:hAnsi="仿宋_GB2312" w:cs="仿宋_GB2312"/>
          <w:szCs w:val="32"/>
        </w:rPr>
        <w:t>《华远陆港基础设施投资有限公司所属企业怡安居公司2025年度社会招聘岗位</w:t>
      </w:r>
      <w:r>
        <w:rPr>
          <w:rFonts w:hint="eastAsia" w:ascii="仿宋_GB2312" w:hAnsi="仿宋_GB2312" w:cs="仿宋_GB2312"/>
          <w:szCs w:val="32"/>
          <w:lang w:val="en-US" w:eastAsia="zh-CN"/>
        </w:rPr>
        <w:t>信息一览表</w:t>
      </w:r>
      <w:r>
        <w:rPr>
          <w:rFonts w:hint="eastAsia" w:ascii="仿宋_GB2312" w:hAnsi="仿宋_GB2312" w:cs="仿宋_GB2312"/>
          <w:szCs w:val="32"/>
        </w:rPr>
        <w:t>》。</w:t>
      </w:r>
    </w:p>
    <w:p w14:paraId="60BF3B99">
      <w:pPr>
        <w:pStyle w:val="11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Cs w:val="32"/>
        </w:rPr>
        <w:t>三、</w:t>
      </w:r>
      <w:r>
        <w:rPr>
          <w:rFonts w:hint="eastAsia" w:ascii="黑体" w:hAnsi="黑体" w:eastAsia="黑体" w:cs="黑体"/>
          <w:color w:val="333333"/>
          <w:szCs w:val="32"/>
          <w:shd w:val="clear" w:color="auto" w:fill="FFFFFF"/>
          <w:lang w:eastAsia="zh-CN"/>
        </w:rPr>
        <w:t>应</w:t>
      </w:r>
      <w:r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  <w:t>聘条件</w:t>
      </w:r>
    </w:p>
    <w:p w14:paraId="017AD0AB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（一）遵守中华人民共和国宪法和法律，政治立场坚定、有良好的政治素质和思想道德品质，积极进取、勇于奉献；</w:t>
      </w:r>
    </w:p>
    <w:p w14:paraId="32D04DDC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（二）综合素质高，有较强的沟通能力、团队协作精神，服从组织安排，有强烈的事业心和责任感，具备良好的职业道德操守和实际工作能力；</w:t>
      </w:r>
    </w:p>
    <w:p w14:paraId="4DBD70EC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（三）认同公司的发展理念和管理模式，人品端正，诚实守信，吃苦耐劳；</w:t>
      </w:r>
    </w:p>
    <w:p w14:paraId="426A19C2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（四）具备适应岗位要求的身体条件和心理素质；</w:t>
      </w:r>
    </w:p>
    <w:p w14:paraId="0E9DA64A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（五）具备报考岗位所要求的其他资格条件；</w:t>
      </w:r>
    </w:p>
    <w:p w14:paraId="733D749B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（六）不得报名应聘的主要情形：</w:t>
      </w:r>
    </w:p>
    <w:p w14:paraId="6650F4DF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因违纪违法被行政机关、事业单位、企业辞退（解除聘用合同）、开除的人员；</w:t>
      </w:r>
    </w:p>
    <w:p w14:paraId="1F4173AA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各级公务员招考和事业单位招聘中被认定有舞弊等严重违反考录、招聘纪律行为的人员；</w:t>
      </w:r>
    </w:p>
    <w:p w14:paraId="5C17A721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被依法列为失信联合惩戒对象以及法律、法规规定不符合本次招聘要求的人员；</w:t>
      </w:r>
    </w:p>
    <w:p w14:paraId="0B6F2839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其他不能报考的情形。</w:t>
      </w:r>
    </w:p>
    <w:p w14:paraId="6ED20B6A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  <w:t>四、招聘程序</w:t>
      </w:r>
    </w:p>
    <w:p w14:paraId="4433F35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本次招聘程序为：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公告发布与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报名-资格审查-综合测评-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/>
        </w:rPr>
        <w:t>背景调查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/>
          <w:lang w:eastAsia="zh-CN"/>
        </w:rPr>
        <w:t>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-公示-聘用。</w:t>
      </w:r>
    </w:p>
    <w:p w14:paraId="6C533818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（一）报名时间</w:t>
      </w:r>
    </w:p>
    <w:p w14:paraId="6FEF006B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公告发布之日起5个工作日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 w14:paraId="747F6A73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（二）公告发布</w:t>
      </w:r>
    </w:p>
    <w:p w14:paraId="48E47B79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本次招聘公告分别发布于山西省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人民政府国有资产监督管理委员会官网</w:t>
      </w:r>
      <w:r>
        <w:rPr>
          <w:rFonts w:hint="eastAsia" w:ascii="仿宋_GB2312" w:hAnsi="仿宋_GB2312" w:eastAsia="仿宋_GB2312" w:cs="仿宋_GB2312"/>
          <w:sz w:val="32"/>
          <w:szCs w:val="32"/>
        </w:rPr>
        <w:t>、华远国际陆港集团有限公司官网。</w:t>
      </w:r>
    </w:p>
    <w:p w14:paraId="497B9953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（三）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报名方式</w:t>
      </w:r>
    </w:p>
    <w:p w14:paraId="1A97C436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符合招聘条件的人员可</w:t>
      </w:r>
      <w:r>
        <w:rPr>
          <w:rFonts w:hint="eastAsia" w:ascii="仿宋_GB2312" w:hAnsi="Calibri"/>
          <w:kern w:val="0"/>
          <w:szCs w:val="32"/>
          <w:highlight w:val="none"/>
        </w:rPr>
        <w:t>登录报名端口</w:t>
      </w:r>
      <w:r>
        <w:rPr>
          <w:rFonts w:hint="eastAsia" w:ascii="仿宋_GB2312" w:hAnsi="仿宋_GB2312" w:cs="仿宋_GB2312"/>
          <w:szCs w:val="32"/>
          <w:highlight w:val="none"/>
        </w:rPr>
        <w:t>进行报名https://hylgsz202502.zhaopin.com 。</w:t>
      </w:r>
    </w:p>
    <w:p w14:paraId="3B508E0A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四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）资格审查</w:t>
      </w:r>
    </w:p>
    <w:p w14:paraId="453ABF1E">
      <w:pPr>
        <w:pStyle w:val="6"/>
        <w:keepNext w:val="0"/>
        <w:keepLines w:val="0"/>
        <w:pageBreakBefore w:val="0"/>
        <w:widowControl/>
        <w:kinsoku/>
        <w:overflowPunct/>
        <w:topLinePunct w:val="0"/>
        <w:bidi w:val="0"/>
        <w:spacing w:line="570" w:lineRule="exact"/>
        <w:ind w:left="0" w:leftChars="0" w:firstLine="640" w:firstLineChars="200"/>
        <w:textAlignment w:val="baseline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条件符合者通过电话形式通知进入笔试环节，未通过者不再另行通知。</w:t>
      </w:r>
    </w:p>
    <w:p w14:paraId="2DEB6683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default" w:ascii="仿宋_GB2312" w:hAnsi="仿宋_GB2312" w:eastAsia="仿宋_GB2312" w:cs="仿宋_GB2312"/>
          <w:b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szCs w:val="32"/>
        </w:rPr>
        <w:t>（</w:t>
      </w:r>
      <w:r>
        <w:rPr>
          <w:rFonts w:hint="eastAsia" w:ascii="仿宋_GB2312" w:hAnsi="仿宋_GB2312" w:cs="仿宋_GB2312"/>
          <w:b/>
          <w:bCs/>
          <w:szCs w:val="32"/>
          <w:lang w:eastAsia="zh-CN"/>
        </w:rPr>
        <w:t>五</w:t>
      </w:r>
      <w:r>
        <w:rPr>
          <w:rFonts w:hint="eastAsia" w:ascii="仿宋_GB2312" w:hAnsi="仿宋_GB2312" w:cs="仿宋_GB2312"/>
          <w:b/>
          <w:bCs/>
          <w:szCs w:val="32"/>
        </w:rPr>
        <w:t>）</w:t>
      </w:r>
      <w:r>
        <w:rPr>
          <w:rFonts w:hint="eastAsia" w:ascii="仿宋_GB2312" w:hAnsi="仿宋_GB2312" w:cs="仿宋_GB2312"/>
          <w:b/>
          <w:bCs/>
          <w:szCs w:val="32"/>
          <w:lang w:val="en-US" w:eastAsia="zh-CN"/>
        </w:rPr>
        <w:t>综合测评</w:t>
      </w:r>
    </w:p>
    <w:p w14:paraId="168C1E4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leftChars="0" w:right="0" w:firstLine="640" w:firstLineChars="200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综合测评采取笔试和面试的方式。根据资格审查结果，以短信或邮件的方式通知进入综合测评的人员，具体时间、地点、要求以短信或邮件通知为准。未进入综合测评的人员不再另行通知。</w:t>
      </w:r>
    </w:p>
    <w:p w14:paraId="33AD1F74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3" w:firstLineChars="200"/>
        <w:rPr>
          <w:rFonts w:hint="eastAsia" w:ascii="仿宋_GB2312" w:hAnsi="仿宋_GB2312" w:eastAsia="仿宋_GB2312" w:cs="仿宋_GB2312"/>
          <w:b/>
          <w:bCs/>
          <w:szCs w:val="32"/>
          <w:lang w:eastAsia="zh-CN"/>
        </w:rPr>
      </w:pPr>
      <w:r>
        <w:rPr>
          <w:rFonts w:hint="eastAsia" w:ascii="仿宋_GB2312" w:hAnsi="仿宋_GB2312" w:cs="仿宋_GB2312"/>
          <w:b/>
          <w:bCs/>
          <w:szCs w:val="32"/>
        </w:rPr>
        <w:t>（六）背景调查</w:t>
      </w:r>
      <w:r>
        <w:rPr>
          <w:rFonts w:hint="eastAsia" w:ascii="仿宋_GB2312" w:hAnsi="仿宋_GB2312" w:cs="仿宋_GB2312"/>
          <w:b/>
          <w:bCs/>
          <w:szCs w:val="32"/>
          <w:lang w:eastAsia="zh-CN"/>
        </w:rPr>
        <w:t>与体检</w:t>
      </w:r>
    </w:p>
    <w:p w14:paraId="2F5B2F1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bidi w:val="0"/>
        <w:spacing w:before="0" w:beforeAutospacing="0" w:after="0" w:afterAutospacing="0" w:line="570" w:lineRule="exact"/>
        <w:ind w:left="0" w:leftChars="0" w:right="0" w:firstLine="645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1.对拟录用人员的身份信息、教育信息、信用风险、商业利益冲突、社会风险等进行背景调查，背景调查不符合要求的，不予录用。</w:t>
      </w:r>
    </w:p>
    <w:p w14:paraId="66AD6DE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bidi w:val="0"/>
        <w:spacing w:before="0" w:beforeAutospacing="0" w:after="0" w:afterAutospacing="0" w:line="570" w:lineRule="exact"/>
        <w:ind w:left="0" w:leftChars="0" w:right="0" w:firstLine="645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2.体检标准参照《公务员录用体检通用标准（试行）》执行，费用由拟录用人员自行承担。体检未通过的，不予录用。</w:t>
      </w:r>
    </w:p>
    <w:p w14:paraId="6CDFE0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left="0" w:leftChars="0" w:firstLine="643" w:firstLineChars="200"/>
        <w:textAlignment w:val="auto"/>
        <w:rPr>
          <w:rFonts w:hint="eastAsia"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  <w:lang w:eastAsia="zh-CN"/>
        </w:rPr>
        <w:t>（七）</w:t>
      </w:r>
      <w:r>
        <w:rPr>
          <w:rFonts w:hint="eastAsia" w:ascii="仿宋_GB2312" w:hAnsi="仿宋_GB2312" w:cs="仿宋_GB2312"/>
          <w:b/>
          <w:bCs/>
          <w:szCs w:val="32"/>
        </w:rPr>
        <w:t>公示</w:t>
      </w:r>
    </w:p>
    <w:p w14:paraId="2680413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left="0" w:left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  <w:t>根据背景调查与体检情况，确定拟录用人员公示名单，拟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  <w14:ligatures w14:val="none"/>
        </w:rPr>
        <w:t>录用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  <w14:ligatures w14:val="none"/>
        </w:rPr>
        <w:t>人员在山西省人民政府国有资产监督管理委员会官网、华远国际陆港集团有限公司官网进行公示，公示期为5个工作日。</w:t>
      </w:r>
    </w:p>
    <w:p w14:paraId="08E5C8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Cs w:val="32"/>
          <w:lang w:eastAsia="zh-CN"/>
        </w:rPr>
      </w:pPr>
      <w:r>
        <w:rPr>
          <w:rFonts w:hint="eastAsia" w:ascii="仿宋_GB2312" w:hAnsi="仿宋_GB2312" w:cs="仿宋_GB2312"/>
          <w:b/>
          <w:bCs/>
          <w:szCs w:val="32"/>
          <w:lang w:val="en-US" w:eastAsia="zh-CN"/>
        </w:rPr>
        <w:t>录用</w:t>
      </w:r>
    </w:p>
    <w:p w14:paraId="4C88ABC1">
      <w:pPr>
        <w:keepNext w:val="0"/>
        <w:keepLines w:val="0"/>
        <w:pageBreakBefore w:val="0"/>
        <w:widowControl/>
        <w:tabs>
          <w:tab w:val="left" w:pos="720"/>
        </w:tabs>
        <w:kinsoku/>
        <w:overflowPunct/>
        <w:topLinePunct w:val="0"/>
        <w:bidi w:val="0"/>
        <w:spacing w:line="570" w:lineRule="exact"/>
        <w:ind w:left="0" w:leftChars="0" w:firstLine="640" w:firstLineChars="200"/>
        <w:jc w:val="left"/>
        <w:rPr>
          <w:rFonts w:hint="eastAsia" w:ascii="仿宋" w:hAnsi="仿宋" w:eastAsia="仿宋" w:cs="宋体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拟录用人员</w:t>
      </w:r>
      <w:r>
        <w:rPr>
          <w:rFonts w:hint="eastAsia" w:ascii="仿宋_GB2312" w:hAnsi="仿宋_GB2312" w:cs="仿宋_GB2312"/>
          <w:szCs w:val="32"/>
        </w:rPr>
        <w:t>公示期满无异议，按规定程序签订劳动合同，办理录用手续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若有异议并查证核实者，取消其</w:t>
      </w:r>
      <w:r>
        <w:rPr>
          <w:rFonts w:hint="eastAsia" w:ascii="仿宋_GB2312" w:hAnsi="仿宋_GB2312" w:cs="仿宋_GB2312"/>
          <w:szCs w:val="32"/>
          <w:lang w:val="en-US" w:eastAsia="zh-CN"/>
        </w:rPr>
        <w:t>录</w:t>
      </w:r>
      <w:r>
        <w:rPr>
          <w:rFonts w:hint="eastAsia" w:ascii="仿宋_GB2312" w:hAnsi="仿宋_GB2312" w:cs="仿宋_GB2312"/>
          <w:szCs w:val="32"/>
        </w:rPr>
        <w:t>用资格。</w:t>
      </w:r>
    </w:p>
    <w:p w14:paraId="47FC3B10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Cs w:val="32"/>
          <w:shd w:val="clear" w:color="auto" w:fill="FFFFFF"/>
        </w:rPr>
        <w:t>五、注意事项</w:t>
      </w:r>
    </w:p>
    <w:p w14:paraId="62F6E838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每位</w:t>
      </w:r>
      <w:r>
        <w:rPr>
          <w:rFonts w:hint="eastAsia" w:ascii="仿宋_GB2312" w:hAnsi="仿宋_GB2312" w:eastAsia="仿宋_GB2312" w:cs="仿宋_GB2312"/>
          <w:sz w:val="32"/>
          <w:szCs w:val="32"/>
        </w:rPr>
        <w:t>应聘人员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只能应聘1个岗位，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应聘者须如实填写个人信息并按照要求上传相关资料。完成职位申请后，将无法修改个人资料或更改应聘岗位。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应聘人员的联系方式及邮箱务必填写准确，并确保通讯畅通。应聘人员所提交的报名材料，用人单位会严格保密，不做他用。</w:t>
      </w:r>
    </w:p>
    <w:p w14:paraId="7C2DC4B6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（二）因报考者未及时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查看和回复招聘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短信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信息，导致本人未能及时按要求参加综合测评、体检、聘用的，责任自负。</w:t>
      </w:r>
    </w:p>
    <w:p w14:paraId="20B49949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招聘执行回避制度，录用人数以结果公示为准。</w:t>
      </w:r>
    </w:p>
    <w:p w14:paraId="185FA95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报名人员需保证提交的报名材料真实有效，如有弄虚作假，一经查出，取消报考资格。</w:t>
      </w:r>
    </w:p>
    <w:p w14:paraId="3373B052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报名人员提供的材料仅供本次招聘之用，不予退还。</w:t>
      </w:r>
    </w:p>
    <w:p w14:paraId="5F6DBD3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本次公开招聘工作，不委托任何机构举办考试辅导培训班，不指定任何参考用书和资料，不收取任何费用。</w:t>
      </w:r>
    </w:p>
    <w:p w14:paraId="6FDE8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太原市怡安居物业管理有限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有权根据岗位需求变化及报名情况等因素，调整、取消或终止个别岗位的招聘工作，并对本次招聘享有最终解释权。</w:t>
      </w:r>
    </w:p>
    <w:p w14:paraId="26E9D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</w:rPr>
        <w:t>六、联系方式</w:t>
      </w:r>
    </w:p>
    <w:p w14:paraId="4DE45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咨询电话：0351-2983884</w:t>
      </w:r>
    </w:p>
    <w:p w14:paraId="32504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</w:t>
      </w:r>
      <w:r>
        <w:rPr>
          <w:rFonts w:hint="eastAsia" w:ascii="仿宋_GB2312" w:hAnsi="仿宋_GB2312" w:eastAsia="仿宋_GB2312" w:cs="仿宋_GB2312"/>
          <w:sz w:val="32"/>
          <w:szCs w:val="32"/>
        </w:rPr>
        <w:t>9:00-11: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下午14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0-17:30</w:t>
      </w:r>
    </w:p>
    <w:p w14:paraId="2FF38E7B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1280" w:leftChars="0" w:hanging="1280" w:hangingChars="400"/>
        <w:rPr>
          <w:rFonts w:hint="eastAsia" w:ascii="仿宋_GB2312" w:hAnsi="仿宋_GB2312" w:cs="仿宋_GB2312"/>
          <w:szCs w:val="32"/>
          <w:shd w:val="clear" w:color="auto" w:fill="FFFFFF"/>
        </w:rPr>
      </w:pPr>
    </w:p>
    <w:p w14:paraId="0BA9FE34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1600" w:leftChars="200" w:hanging="960" w:hangingChars="300"/>
        <w:rPr>
          <w:rFonts w:hint="default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>附表：</w:t>
      </w:r>
      <w:r>
        <w:rPr>
          <w:rFonts w:hint="eastAsia" w:ascii="仿宋_GB2312" w:hAnsi="仿宋_GB2312" w:cs="仿宋_GB2312"/>
          <w:szCs w:val="32"/>
        </w:rPr>
        <w:t>华远陆港基础设施投资有限公司所属企业怡安居公司2025年度社会招聘岗位</w:t>
      </w:r>
      <w:r>
        <w:rPr>
          <w:rFonts w:hint="eastAsia" w:ascii="仿宋_GB2312" w:hAnsi="仿宋_GB2312" w:cs="仿宋_GB2312"/>
          <w:szCs w:val="32"/>
          <w:lang w:val="en-US" w:eastAsia="zh-CN"/>
        </w:rPr>
        <w:t>信息一览表</w:t>
      </w:r>
    </w:p>
    <w:p w14:paraId="3ED0D8A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0" w:leftChars="0"/>
        <w:textAlignment w:val="auto"/>
        <w:rPr>
          <w:rFonts w:hint="default"/>
        </w:rPr>
      </w:pPr>
    </w:p>
    <w:p w14:paraId="020B27F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0" w:leftChars="0"/>
        <w:textAlignment w:val="auto"/>
        <w:rPr>
          <w:rFonts w:hint="default"/>
        </w:rPr>
      </w:pPr>
    </w:p>
    <w:p w14:paraId="17D6929C">
      <w:pPr>
        <w:pStyle w:val="12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left="0" w:leftChars="0"/>
        <w:rPr>
          <w:rFonts w:hint="default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2098" w:right="1474" w:bottom="1985" w:left="1588" w:header="851" w:footer="1417" w:gutter="0"/>
      <w:pgNumType w:fmt="numberInDash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7360092"/>
    </w:sdtPr>
    <w:sdtContent>
      <w:p w14:paraId="006CEF57">
        <w:pPr>
          <w:pStyle w:val="5"/>
          <w:jc w:val="right"/>
          <w:rPr>
            <w:rFonts w:eastAsia="宋体"/>
            <w:sz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1095674"/>
    </w:sdtPr>
    <w:sdtEndPr>
      <w:rPr>
        <w:rFonts w:ascii="宋体" w:hAnsi="宋体" w:eastAsia="宋体"/>
        <w:sz w:val="28"/>
        <w:szCs w:val="28"/>
      </w:rPr>
    </w:sdtEndPr>
    <w:sdtContent>
      <w:p w14:paraId="204338B4">
        <w:pPr>
          <w:pStyle w:val="5"/>
          <w:rPr>
            <w:rFonts w:hint="eastAsia"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 w14:paraId="5F58C4C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216189"/>
    </w:sdtPr>
    <w:sdtContent>
      <w:p w14:paraId="192B078E">
        <w:pPr>
          <w:pStyle w:val="5"/>
          <w:ind w:right="320" w:rightChars="100"/>
          <w:jc w:val="right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 w14:paraId="2B974BD9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6FB7A8"/>
    <w:multiLevelType w:val="singleLevel"/>
    <w:tmpl w:val="C26FB7A8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D1241"/>
    <w:rsid w:val="006C7BF2"/>
    <w:rsid w:val="018B0793"/>
    <w:rsid w:val="03955DCC"/>
    <w:rsid w:val="052C1810"/>
    <w:rsid w:val="054E5558"/>
    <w:rsid w:val="063236FE"/>
    <w:rsid w:val="06865D42"/>
    <w:rsid w:val="076D54AE"/>
    <w:rsid w:val="08316028"/>
    <w:rsid w:val="084D1A4C"/>
    <w:rsid w:val="08C37E9B"/>
    <w:rsid w:val="0BE34A0B"/>
    <w:rsid w:val="0C83061B"/>
    <w:rsid w:val="0DF419FD"/>
    <w:rsid w:val="0E826BEA"/>
    <w:rsid w:val="0F203D1A"/>
    <w:rsid w:val="103E72D1"/>
    <w:rsid w:val="105F0765"/>
    <w:rsid w:val="105F5B25"/>
    <w:rsid w:val="10722888"/>
    <w:rsid w:val="112D414D"/>
    <w:rsid w:val="1134730E"/>
    <w:rsid w:val="132D6052"/>
    <w:rsid w:val="149A254A"/>
    <w:rsid w:val="14E9003C"/>
    <w:rsid w:val="15234369"/>
    <w:rsid w:val="156A50EA"/>
    <w:rsid w:val="157D0BFE"/>
    <w:rsid w:val="15C50981"/>
    <w:rsid w:val="19B96224"/>
    <w:rsid w:val="1AB626D2"/>
    <w:rsid w:val="1B6D51FE"/>
    <w:rsid w:val="1C133358"/>
    <w:rsid w:val="1E6650FE"/>
    <w:rsid w:val="1F801855"/>
    <w:rsid w:val="1FE95F98"/>
    <w:rsid w:val="203A7B2E"/>
    <w:rsid w:val="20A90F75"/>
    <w:rsid w:val="2204338A"/>
    <w:rsid w:val="232A7528"/>
    <w:rsid w:val="232F7968"/>
    <w:rsid w:val="247B67BE"/>
    <w:rsid w:val="25FC5462"/>
    <w:rsid w:val="26C22F09"/>
    <w:rsid w:val="27477265"/>
    <w:rsid w:val="275B3FBD"/>
    <w:rsid w:val="279445D6"/>
    <w:rsid w:val="27A25F19"/>
    <w:rsid w:val="28752985"/>
    <w:rsid w:val="28753882"/>
    <w:rsid w:val="288E3C8E"/>
    <w:rsid w:val="292C3CB3"/>
    <w:rsid w:val="2985728B"/>
    <w:rsid w:val="2A9450BD"/>
    <w:rsid w:val="2B2A314A"/>
    <w:rsid w:val="2C156864"/>
    <w:rsid w:val="2D2F6F2E"/>
    <w:rsid w:val="2D9726DF"/>
    <w:rsid w:val="2DC35554"/>
    <w:rsid w:val="2F0B52FB"/>
    <w:rsid w:val="2F0D5E9C"/>
    <w:rsid w:val="2FDD59AC"/>
    <w:rsid w:val="2FED1EE8"/>
    <w:rsid w:val="305101B6"/>
    <w:rsid w:val="30A158E6"/>
    <w:rsid w:val="321A3D00"/>
    <w:rsid w:val="32800461"/>
    <w:rsid w:val="331F05B8"/>
    <w:rsid w:val="34E60AB6"/>
    <w:rsid w:val="358D0D69"/>
    <w:rsid w:val="3778404F"/>
    <w:rsid w:val="38015FB6"/>
    <w:rsid w:val="397A0253"/>
    <w:rsid w:val="39802A80"/>
    <w:rsid w:val="39AD2B73"/>
    <w:rsid w:val="3A3D0A8F"/>
    <w:rsid w:val="3BB85F28"/>
    <w:rsid w:val="3D0A06EC"/>
    <w:rsid w:val="3E5E393C"/>
    <w:rsid w:val="3FA97422"/>
    <w:rsid w:val="403265D6"/>
    <w:rsid w:val="41976229"/>
    <w:rsid w:val="42954517"/>
    <w:rsid w:val="42ED1A2A"/>
    <w:rsid w:val="43717C56"/>
    <w:rsid w:val="43FE6E36"/>
    <w:rsid w:val="45CB0E04"/>
    <w:rsid w:val="465D1241"/>
    <w:rsid w:val="47847BE0"/>
    <w:rsid w:val="47892696"/>
    <w:rsid w:val="48745D46"/>
    <w:rsid w:val="495D2BBF"/>
    <w:rsid w:val="4A1A6C30"/>
    <w:rsid w:val="4A3260C9"/>
    <w:rsid w:val="4BEE76A2"/>
    <w:rsid w:val="4D6E39A6"/>
    <w:rsid w:val="4EDC0967"/>
    <w:rsid w:val="4F305525"/>
    <w:rsid w:val="4FB25575"/>
    <w:rsid w:val="51920F92"/>
    <w:rsid w:val="52960A4C"/>
    <w:rsid w:val="52A97FE2"/>
    <w:rsid w:val="544A369A"/>
    <w:rsid w:val="54E6072F"/>
    <w:rsid w:val="551E19B0"/>
    <w:rsid w:val="55677604"/>
    <w:rsid w:val="55BF1690"/>
    <w:rsid w:val="563D747C"/>
    <w:rsid w:val="56ED2F5A"/>
    <w:rsid w:val="584A0ED9"/>
    <w:rsid w:val="58D227FD"/>
    <w:rsid w:val="5901637E"/>
    <w:rsid w:val="5A486311"/>
    <w:rsid w:val="5C0233E4"/>
    <w:rsid w:val="5C91363F"/>
    <w:rsid w:val="5DB714E5"/>
    <w:rsid w:val="5F302EA2"/>
    <w:rsid w:val="5FB770D6"/>
    <w:rsid w:val="614E69EB"/>
    <w:rsid w:val="62856B1B"/>
    <w:rsid w:val="62FF3BD1"/>
    <w:rsid w:val="63F60AC1"/>
    <w:rsid w:val="65A53663"/>
    <w:rsid w:val="65F347EA"/>
    <w:rsid w:val="666218E0"/>
    <w:rsid w:val="671B680C"/>
    <w:rsid w:val="67B82B1E"/>
    <w:rsid w:val="69956411"/>
    <w:rsid w:val="6C4F6D25"/>
    <w:rsid w:val="6D166121"/>
    <w:rsid w:val="6F263B08"/>
    <w:rsid w:val="6FB92E60"/>
    <w:rsid w:val="70056E78"/>
    <w:rsid w:val="70903325"/>
    <w:rsid w:val="70C20078"/>
    <w:rsid w:val="72080F89"/>
    <w:rsid w:val="73306040"/>
    <w:rsid w:val="74336AFF"/>
    <w:rsid w:val="74A45B4D"/>
    <w:rsid w:val="759730CE"/>
    <w:rsid w:val="78D25CA7"/>
    <w:rsid w:val="7AA55EF4"/>
    <w:rsid w:val="7CDC3D30"/>
    <w:rsid w:val="7E553BB3"/>
    <w:rsid w:val="7F9D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  <w14:ligatures w14:val="none"/>
    </w:rPr>
  </w:style>
  <w:style w:type="paragraph" w:styleId="2">
    <w:name w:val="heading 2"/>
    <w:basedOn w:val="1"/>
    <w:next w:val="3"/>
    <w:qFormat/>
    <w:uiPriority w:val="1"/>
    <w:pPr>
      <w:ind w:left="760"/>
      <w:outlineLvl w:val="2"/>
    </w:pPr>
    <w:rPr>
      <w:rFonts w:ascii="仿宋_GB2312" w:hAnsi="仿宋_GB2312" w:eastAsia="仿宋_GB2312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eastAsia="仿宋_GB2312"/>
      <w:sz w:val="28"/>
      <w:szCs w:val="20"/>
    </w:rPr>
  </w:style>
  <w:style w:type="paragraph" w:styleId="4">
    <w:name w:val="Body Text"/>
    <w:basedOn w:val="1"/>
    <w:qFormat/>
    <w:uiPriority w:val="1"/>
    <w:pPr>
      <w:spacing w:before="38"/>
      <w:ind w:left="120"/>
    </w:pPr>
    <w:rPr>
      <w:rFonts w:ascii="仿宋_GB2312" w:hAnsi="仿宋_GB2312" w:eastAsia="仿宋_GB2312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NormalCharacter"/>
    <w:semiHidden/>
    <w:qFormat/>
    <w:uiPriority w:val="0"/>
    <w:rPr>
      <w:rFonts w:eastAsia="仿宋_GB2312"/>
      <w:kern w:val="2"/>
      <w:sz w:val="32"/>
      <w:szCs w:val="24"/>
      <w:lang w:val="en-US" w:eastAsia="zh-CN" w:bidi="ar-SA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</w:style>
  <w:style w:type="paragraph" w:customStyle="1" w:styleId="12">
    <w:name w:val="Default"/>
    <w:unhideWhenUsed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hint="eastAsia" w:ascii="宋体" w:hAnsi="Calibri" w:eastAsia="宋体" w:cs="Times New Roman"/>
      <w:color w:val="000000"/>
      <w:kern w:val="0"/>
      <w:sz w:val="24"/>
      <w:szCs w:val="20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2168</Words>
  <Characters>2261</Characters>
  <Lines>0</Lines>
  <Paragraphs>0</Paragraphs>
  <TotalTime>12</TotalTime>
  <ScaleCrop>false</ScaleCrop>
  <LinksUpToDate>false</LinksUpToDate>
  <CharactersWithSpaces>2289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2025-09-16T01:09:00Z</dcterms:created>
  <dc:creator>贾文全</dc:creator>
  <cp:lastModifiedBy>闫</cp:lastModifiedBy>
  <dcterms:modified xsi:type="dcterms:W3CDTF">2025-10-10T02:40:49Z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DC9C7FA223214EE7A89C99BDA8E24C50</vt:lpwstr>
  </property>
  <property fmtid="{D5CDD505-2E9C-101B-9397-08002B2CF9AE}" pid="4" name="KSOTemplateDocerSaveRecord">
    <vt:lpwstr>eyJoZGlkIjoiMzJiNzc2ZjMwZDJkMmVhZDQ1M2Q3YjBkMGNmYWYzODciLCJ1c2VySWQiOiI2NDkzNjY3ODUifQ==</vt:lpwstr>
  </property>
</Properties>
</file>