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823D1">
      <w:pPr>
        <w:spacing w:before="193" w:line="230" w:lineRule="auto"/>
        <w:ind w:left="22"/>
        <w:rPr>
          <w:rFonts w:hint="eastAsia" w:ascii="Times New Roman" w:hAnsi="Times New Roman" w:eastAsia="黑体" w:cs="Times New Roman"/>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2</w:t>
      </w:r>
    </w:p>
    <w:p w14:paraId="07E069B4">
      <w:pPr>
        <w:spacing w:before="166" w:line="216" w:lineRule="auto"/>
        <w:ind w:left="2601" w:right="224" w:hanging="2470"/>
        <w:jc w:val="center"/>
        <w:rPr>
          <w:rFonts w:ascii="方正小标宋简体" w:hAnsi="方正小标宋简体" w:eastAsia="方正小标宋简体" w:cs="方正小标宋简体"/>
          <w:spacing w:val="8"/>
          <w:sz w:val="43"/>
          <w:szCs w:val="43"/>
        </w:rPr>
      </w:pPr>
      <w:r>
        <w:rPr>
          <w:rFonts w:ascii="方正小标宋简体" w:hAnsi="方正小标宋简体" w:eastAsia="方正小标宋简体" w:cs="方正小标宋简体"/>
          <w:spacing w:val="8"/>
          <w:sz w:val="43"/>
          <w:szCs w:val="43"/>
        </w:rPr>
        <w:t>202</w:t>
      </w:r>
      <w:r>
        <w:rPr>
          <w:rFonts w:hint="eastAsia" w:ascii="方正小标宋简体" w:hAnsi="方正小标宋简体" w:eastAsia="方正小标宋简体" w:cs="方正小标宋简体"/>
          <w:spacing w:val="8"/>
          <w:sz w:val="43"/>
          <w:szCs w:val="43"/>
          <w:lang w:val="en-US" w:eastAsia="zh-CN"/>
        </w:rPr>
        <w:t>5</w:t>
      </w:r>
      <w:r>
        <w:rPr>
          <w:rFonts w:ascii="方正小标宋简体" w:hAnsi="方正小标宋简体" w:eastAsia="方正小标宋简体" w:cs="方正小标宋简体"/>
          <w:spacing w:val="8"/>
          <w:sz w:val="43"/>
          <w:szCs w:val="43"/>
        </w:rPr>
        <w:t>年</w:t>
      </w:r>
      <w:r>
        <w:rPr>
          <w:rFonts w:hint="eastAsia" w:ascii="方正小标宋简体" w:hAnsi="方正小标宋简体" w:eastAsia="方正小标宋简体" w:cs="方正小标宋简体"/>
          <w:spacing w:val="8"/>
          <w:sz w:val="43"/>
          <w:szCs w:val="43"/>
          <w:lang w:val="en-US" w:eastAsia="zh-CN"/>
        </w:rPr>
        <w:t>度</w:t>
      </w:r>
      <w:r>
        <w:rPr>
          <w:rFonts w:ascii="方正小标宋简体" w:hAnsi="方正小标宋简体" w:eastAsia="方正小标宋简体" w:cs="方正小标宋简体"/>
          <w:spacing w:val="8"/>
          <w:sz w:val="43"/>
          <w:szCs w:val="43"/>
        </w:rPr>
        <w:t>岱岳区卫生健康类事业单位</w:t>
      </w:r>
    </w:p>
    <w:p w14:paraId="77F42194">
      <w:pPr>
        <w:spacing w:before="166" w:line="216" w:lineRule="auto"/>
        <w:ind w:left="2601" w:right="224" w:hanging="2470"/>
        <w:jc w:val="center"/>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公开招聘</w:t>
      </w:r>
      <w:r>
        <w:rPr>
          <w:rFonts w:ascii="方正小标宋简体" w:hAnsi="方正小标宋简体" w:eastAsia="方正小标宋简体" w:cs="方正小标宋简体"/>
          <w:spacing w:val="9"/>
          <w:sz w:val="43"/>
          <w:szCs w:val="43"/>
        </w:rPr>
        <w:t>工作人员应聘须知</w:t>
      </w:r>
    </w:p>
    <w:p w14:paraId="4D3474EB">
      <w:pPr>
        <w:spacing w:before="101" w:afterAutospacing="0" w:line="222" w:lineRule="auto"/>
        <w:ind w:left="3241"/>
        <w:rPr>
          <w:rFonts w:ascii="Arial"/>
          <w:sz w:val="21"/>
        </w:rPr>
      </w:pPr>
      <w:r>
        <w:rPr>
          <w:rFonts w:ascii="KaiTi_GB2312" w:hAnsi="KaiTi_GB2312" w:eastAsia="KaiTi_GB2312" w:cs="KaiTi_GB2312"/>
          <w:color w:val="FF0000"/>
          <w:spacing w:val="8"/>
          <w:sz w:val="31"/>
          <w:szCs w:val="31"/>
        </w:rPr>
        <w:t>（请认真阅读）</w:t>
      </w:r>
    </w:p>
    <w:p w14:paraId="0E637896">
      <w:pPr>
        <w:keepNext w:val="0"/>
        <w:keepLines w:val="0"/>
        <w:pageBreakBefore w:val="0"/>
        <w:kinsoku w:val="0"/>
        <w:wordWrap/>
        <w:overflowPunct/>
        <w:topLinePunct w:val="0"/>
        <w:autoSpaceDE w:val="0"/>
        <w:autoSpaceDN w:val="0"/>
        <w:bidi w:val="0"/>
        <w:adjustRightInd w:val="0"/>
        <w:snapToGrid w:val="0"/>
        <w:spacing w:before="156" w:beforeAutospacing="0" w:afterAutospacing="0" w:line="560" w:lineRule="exact"/>
        <w:ind w:left="668"/>
        <w:textAlignment w:val="baseline"/>
        <w:rPr>
          <w:rFonts w:ascii="KaiTi_GB2312" w:hAnsi="KaiTi_GB2312" w:eastAsia="KaiTi_GB2312" w:cs="KaiTi_GB2312"/>
          <w:sz w:val="31"/>
          <w:szCs w:val="31"/>
        </w:rPr>
      </w:pPr>
      <w:r>
        <w:rPr>
          <w:rFonts w:ascii="Times New Roman" w:hAnsi="Times New Roman" w:eastAsia="Times New Roman" w:cs="Times New Roman"/>
          <w:spacing w:val="6"/>
          <w:sz w:val="31"/>
          <w:szCs w:val="31"/>
        </w:rPr>
        <w:t>1.</w:t>
      </w:r>
      <w:r>
        <w:rPr>
          <w:rFonts w:ascii="KaiTi_GB2312" w:hAnsi="KaiTi_GB2312" w:eastAsia="KaiTi_GB2312" w:cs="KaiTi_GB2312"/>
          <w:spacing w:val="6"/>
          <w:sz w:val="31"/>
          <w:szCs w:val="31"/>
        </w:rPr>
        <w:t>对招聘岗位资格条件有疑问如何咨询？</w:t>
      </w:r>
    </w:p>
    <w:p w14:paraId="511AABD7">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对招聘岗位资格条件和其他内容有疑问的，请与招聘单位联系。招聘单位咨询电话详见《2025年度岱岳区</w:t>
      </w:r>
      <w:r>
        <w:rPr>
          <w:rFonts w:hint="eastAsia" w:ascii="仿宋_GB2312" w:hAnsi="仿宋_GB2312" w:eastAsia="仿宋_GB2312" w:cs="仿宋_GB2312"/>
          <w:spacing w:val="8"/>
          <w:sz w:val="32"/>
          <w:szCs w:val="32"/>
          <w:lang w:val="en-US" w:eastAsia="zh-CN"/>
        </w:rPr>
        <w:t>卫生健康类事业单位</w:t>
      </w:r>
      <w:r>
        <w:rPr>
          <w:rFonts w:hint="eastAsia" w:ascii="仿宋_GB2312" w:hAnsi="仿宋_GB2312" w:eastAsia="仿宋_GB2312" w:cs="仿宋_GB2312"/>
          <w:spacing w:val="8"/>
          <w:sz w:val="32"/>
          <w:szCs w:val="32"/>
        </w:rPr>
        <w:t>公开招聘工作人员岗位汇总表》（附件1）</w:t>
      </w:r>
      <w:r>
        <w:rPr>
          <w:rFonts w:hint="eastAsia" w:ascii="仿宋_GB2312" w:hAnsi="仿宋_GB2312" w:eastAsia="仿宋_GB2312" w:cs="仿宋_GB2312"/>
          <w:spacing w:val="8"/>
          <w:sz w:val="32"/>
          <w:szCs w:val="32"/>
          <w:lang w:eastAsia="zh-CN"/>
        </w:rPr>
        <w:t>。</w:t>
      </w:r>
    </w:p>
    <w:p w14:paraId="1B256568">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lang w:val="en-US" w:eastAsia="zh-CN"/>
        </w:rPr>
        <w:t>应</w:t>
      </w:r>
      <w:r>
        <w:rPr>
          <w:rFonts w:hint="eastAsia" w:ascii="仿宋_GB2312" w:hAnsi="仿宋_GB2312" w:eastAsia="仿宋_GB2312" w:cs="仿宋_GB2312"/>
          <w:spacing w:val="8"/>
          <w:sz w:val="32"/>
          <w:szCs w:val="32"/>
        </w:rPr>
        <w:t>聘人员应及时关注了解岱岳区人民政府网站（http://www.daiyue.gov.cn/）发布的最新公告通知消息，因本人原因错过重要信息而影响考试聘用的，责任自负。</w:t>
      </w:r>
    </w:p>
    <w:p w14:paraId="2064B018">
      <w:pPr>
        <w:keepNext w:val="0"/>
        <w:keepLines w:val="0"/>
        <w:pageBreakBefore w:val="0"/>
        <w:kinsoku w:val="0"/>
        <w:wordWrap/>
        <w:overflowPunct/>
        <w:topLinePunct w:val="0"/>
        <w:autoSpaceDE w:val="0"/>
        <w:autoSpaceDN w:val="0"/>
        <w:bidi w:val="0"/>
        <w:adjustRightInd w:val="0"/>
        <w:snapToGrid w:val="0"/>
        <w:spacing w:before="56" w:afterAutospacing="0" w:line="560" w:lineRule="exact"/>
        <w:ind w:left="637"/>
        <w:textAlignment w:val="baseline"/>
        <w:rPr>
          <w:rFonts w:ascii="KaiTi_GB2312" w:hAnsi="KaiTi_GB2312" w:eastAsia="KaiTi_GB2312" w:cs="KaiTi_GB2312"/>
          <w:sz w:val="31"/>
          <w:szCs w:val="31"/>
        </w:rPr>
      </w:pPr>
      <w:r>
        <w:rPr>
          <w:rFonts w:ascii="Times New Roman" w:hAnsi="Times New Roman" w:eastAsia="Times New Roman" w:cs="Times New Roman"/>
          <w:spacing w:val="7"/>
          <w:sz w:val="31"/>
          <w:szCs w:val="31"/>
        </w:rPr>
        <w:t>2.</w:t>
      </w:r>
      <w:r>
        <w:rPr>
          <w:rFonts w:ascii="KaiTi_GB2312" w:hAnsi="KaiTi_GB2312" w:eastAsia="KaiTi_GB2312" w:cs="KaiTi_GB2312"/>
          <w:spacing w:val="7"/>
          <w:sz w:val="31"/>
          <w:szCs w:val="31"/>
        </w:rPr>
        <w:t>资格审查工作由谁负责？</w:t>
      </w:r>
    </w:p>
    <w:p w14:paraId="4AA31CDC">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资格审查工作由招聘单位或其主管部门负责，并对资格审查结果负责。</w:t>
      </w:r>
    </w:p>
    <w:p w14:paraId="7AE0AA33">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 w:right="95" w:firstLine="637"/>
        <w:textAlignment w:val="baseline"/>
        <w:rPr>
          <w:rFonts w:ascii="KaiTi_GB2312" w:hAnsi="KaiTi_GB2312" w:eastAsia="KaiTi_GB2312" w:cs="KaiTi_GB2312"/>
          <w:sz w:val="31"/>
          <w:szCs w:val="31"/>
        </w:rPr>
      </w:pPr>
      <w:r>
        <w:rPr>
          <w:rFonts w:ascii="Times New Roman" w:hAnsi="Times New Roman" w:eastAsia="Times New Roman" w:cs="Times New Roman"/>
          <w:spacing w:val="10"/>
          <w:sz w:val="31"/>
          <w:szCs w:val="31"/>
        </w:rPr>
        <w:t>3.</w:t>
      </w:r>
      <w:r>
        <w:rPr>
          <w:rFonts w:ascii="KaiTi_GB2312" w:hAnsi="KaiTi_GB2312" w:eastAsia="KaiTi_GB2312" w:cs="KaiTi_GB2312"/>
          <w:spacing w:val="10"/>
          <w:sz w:val="31"/>
          <w:szCs w:val="31"/>
        </w:rPr>
        <w:t>国内非普通高等学历教育的其他教育形</w:t>
      </w:r>
      <w:r>
        <w:rPr>
          <w:rFonts w:ascii="KaiTi_GB2312" w:hAnsi="KaiTi_GB2312" w:eastAsia="KaiTi_GB2312" w:cs="KaiTi_GB2312"/>
          <w:spacing w:val="9"/>
          <w:sz w:val="31"/>
          <w:szCs w:val="31"/>
        </w:rPr>
        <w:t>式的毕业生是否</w:t>
      </w:r>
      <w:r>
        <w:rPr>
          <w:rFonts w:ascii="KaiTi_GB2312" w:hAnsi="KaiTi_GB2312" w:eastAsia="KaiTi_GB2312" w:cs="KaiTi_GB2312"/>
          <w:spacing w:val="5"/>
          <w:sz w:val="31"/>
          <w:szCs w:val="31"/>
        </w:rPr>
        <w:t>可以应聘？</w:t>
      </w:r>
    </w:p>
    <w:p w14:paraId="0BFE4E04">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国内非普通高等学历教育的其他教育形式（自学考试、成人教育、网络教育、夜大、电大等）毕业生取得毕业证（学位证）后，符合岗位要</w:t>
      </w:r>
      <w:r>
        <w:rPr>
          <w:rFonts w:hint="eastAsia" w:ascii="仿宋_GB2312" w:hAnsi="仿宋_GB2312" w:eastAsia="仿宋_GB2312" w:cs="仿宋_GB2312"/>
          <w:spacing w:val="8"/>
          <w:sz w:val="32"/>
          <w:szCs w:val="32"/>
          <w:lang w:eastAsia="zh-CN"/>
        </w:rPr>
        <w:t>求和</w:t>
      </w:r>
      <w:r>
        <w:rPr>
          <w:rFonts w:hint="eastAsia" w:ascii="仿宋_GB2312" w:hAnsi="仿宋_GB2312" w:eastAsia="仿宋_GB2312" w:cs="仿宋_GB2312"/>
          <w:spacing w:val="8"/>
          <w:sz w:val="32"/>
          <w:szCs w:val="32"/>
        </w:rPr>
        <w:t>资格条件的，均可应聘。</w:t>
      </w:r>
    </w:p>
    <w:p w14:paraId="55815803">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36"/>
        <w:textAlignment w:val="baseline"/>
        <w:rPr>
          <w:rFonts w:ascii="KaiTi_GB2312" w:hAnsi="KaiTi_GB2312" w:eastAsia="KaiTi_GB2312" w:cs="KaiTi_GB2312"/>
          <w:sz w:val="31"/>
          <w:szCs w:val="31"/>
        </w:rPr>
      </w:pPr>
      <w:r>
        <w:rPr>
          <w:rFonts w:ascii="Times New Roman" w:hAnsi="Times New Roman" w:eastAsia="Times New Roman" w:cs="Times New Roman"/>
          <w:spacing w:val="8"/>
          <w:sz w:val="31"/>
          <w:szCs w:val="31"/>
        </w:rPr>
        <w:t>4.</w:t>
      </w:r>
      <w:r>
        <w:rPr>
          <w:rFonts w:ascii="KaiTi_GB2312" w:hAnsi="KaiTi_GB2312" w:eastAsia="KaiTi_GB2312" w:cs="KaiTi_GB2312"/>
          <w:spacing w:val="8"/>
          <w:sz w:val="31"/>
          <w:szCs w:val="31"/>
        </w:rPr>
        <w:t>如何理解</w:t>
      </w:r>
      <w:r>
        <w:rPr>
          <w:rFonts w:ascii="Times New Roman" w:hAnsi="Times New Roman" w:eastAsia="Times New Roman" w:cs="Times New Roman"/>
          <w:spacing w:val="8"/>
          <w:sz w:val="31"/>
          <w:szCs w:val="31"/>
        </w:rPr>
        <w:t>“</w:t>
      </w:r>
      <w:r>
        <w:rPr>
          <w:rFonts w:ascii="KaiTi_GB2312" w:hAnsi="KaiTi_GB2312" w:eastAsia="KaiTi_GB2312" w:cs="KaiTi_GB2312"/>
          <w:spacing w:val="8"/>
          <w:sz w:val="31"/>
          <w:szCs w:val="31"/>
        </w:rPr>
        <w:t>在读的非应届毕业生</w:t>
      </w:r>
      <w:r>
        <w:rPr>
          <w:rFonts w:ascii="Times New Roman" w:hAnsi="Times New Roman" w:eastAsia="Times New Roman" w:cs="Times New Roman"/>
          <w:spacing w:val="8"/>
          <w:sz w:val="31"/>
          <w:szCs w:val="31"/>
        </w:rPr>
        <w:t>”</w:t>
      </w:r>
      <w:r>
        <w:rPr>
          <w:rFonts w:ascii="KaiTi_GB2312" w:hAnsi="KaiTi_GB2312" w:eastAsia="KaiTi_GB2312" w:cs="KaiTi_GB2312"/>
          <w:spacing w:val="8"/>
          <w:sz w:val="31"/>
          <w:szCs w:val="31"/>
        </w:rPr>
        <w:t>不得应聘？</w:t>
      </w:r>
    </w:p>
    <w:p w14:paraId="4100A00A">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全脱产在校学习的国内普通高等学历教育学生和国（境）外留学人员，202</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10</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8"/>
          <w:sz w:val="32"/>
          <w:szCs w:val="32"/>
          <w:lang w:val="en-US" w:eastAsia="zh-CN"/>
        </w:rPr>
        <w:t>13</w:t>
      </w:r>
      <w:r>
        <w:rPr>
          <w:rFonts w:hint="eastAsia" w:ascii="仿宋_GB2312" w:hAnsi="仿宋_GB2312" w:eastAsia="仿宋_GB2312" w:cs="仿宋_GB2312"/>
          <w:spacing w:val="8"/>
          <w:sz w:val="32"/>
          <w:szCs w:val="32"/>
        </w:rPr>
        <w:t>日以前无法完成学业并取得学历学位证书的，不得应聘。</w:t>
      </w:r>
    </w:p>
    <w:p w14:paraId="4BAB2A2E">
      <w:pPr>
        <w:pStyle w:val="2"/>
        <w:keepNext w:val="0"/>
        <w:keepLines w:val="0"/>
        <w:pageBreakBefore w:val="0"/>
        <w:kinsoku w:val="0"/>
        <w:wordWrap/>
        <w:overflowPunct/>
        <w:topLinePunct w:val="0"/>
        <w:autoSpaceDE w:val="0"/>
        <w:autoSpaceDN w:val="0"/>
        <w:bidi w:val="0"/>
        <w:adjustRightInd w:val="0"/>
        <w:snapToGrid w:val="0"/>
        <w:spacing w:before="55" w:beforeAutospacing="0" w:afterAutospacing="0" w:line="560" w:lineRule="exact"/>
        <w:ind w:left="7" w:right="10" w:firstLine="666"/>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其他形式在校学习人员，应如实填写在读学习经历，并保证聘用后可全职在岗工作。招聘单位将根据岗位工作要求，对其他形式在校学习的应聘人员情况进行鉴别。如应聘人员虚报</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瞒报、漏报在读学习经历或具体学习形式，影响招聘单位资格审核的，将取消应聘资格或取消聘用。</w:t>
      </w:r>
    </w:p>
    <w:p w14:paraId="15A05143">
      <w:pPr>
        <w:keepNext w:val="0"/>
        <w:keepLines w:val="0"/>
        <w:pageBreakBefore w:val="0"/>
        <w:kinsoku w:val="0"/>
        <w:wordWrap/>
        <w:overflowPunct/>
        <w:topLinePunct w:val="0"/>
        <w:autoSpaceDE w:val="0"/>
        <w:autoSpaceDN w:val="0"/>
        <w:bidi w:val="0"/>
        <w:adjustRightInd w:val="0"/>
        <w:snapToGrid w:val="0"/>
        <w:spacing w:before="55" w:afterAutospacing="0" w:line="560" w:lineRule="exact"/>
        <w:ind w:left="647"/>
        <w:textAlignment w:val="baseline"/>
        <w:rPr>
          <w:rFonts w:ascii="KaiTi_GB2312" w:hAnsi="KaiTi_GB2312" w:eastAsia="KaiTi_GB2312" w:cs="KaiTi_GB2312"/>
          <w:sz w:val="31"/>
          <w:szCs w:val="31"/>
        </w:rPr>
      </w:pPr>
      <w:r>
        <w:rPr>
          <w:rFonts w:hint="eastAsia" w:ascii="Times New Roman" w:hAnsi="Times New Roman" w:eastAsia="宋体" w:cs="Times New Roman"/>
          <w:spacing w:val="7"/>
          <w:sz w:val="31"/>
          <w:szCs w:val="31"/>
          <w:lang w:val="en-US" w:eastAsia="zh-CN"/>
        </w:rPr>
        <w:t>5</w:t>
      </w:r>
      <w:r>
        <w:rPr>
          <w:rFonts w:ascii="Times New Roman" w:hAnsi="Times New Roman" w:eastAsia="Times New Roman" w:cs="Times New Roman"/>
          <w:spacing w:val="7"/>
          <w:sz w:val="31"/>
          <w:szCs w:val="31"/>
        </w:rPr>
        <w:t>.</w:t>
      </w:r>
      <w:r>
        <w:rPr>
          <w:rFonts w:ascii="KaiTi_GB2312" w:hAnsi="KaiTi_GB2312" w:eastAsia="KaiTi_GB2312" w:cs="KaiTi_GB2312"/>
          <w:spacing w:val="7"/>
          <w:sz w:val="31"/>
          <w:szCs w:val="31"/>
        </w:rPr>
        <w:t>留学回国人员可以应聘哪些岗位，需提供</w:t>
      </w:r>
      <w:r>
        <w:rPr>
          <w:rFonts w:ascii="KaiTi_GB2312" w:hAnsi="KaiTi_GB2312" w:eastAsia="KaiTi_GB2312" w:cs="KaiTi_GB2312"/>
          <w:spacing w:val="6"/>
          <w:sz w:val="31"/>
          <w:szCs w:val="31"/>
        </w:rPr>
        <w:t>哪些材料？</w:t>
      </w:r>
    </w:p>
    <w:p w14:paraId="5CE42639">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留学回国人员可以根据自身情况应聘符合条件的岗位。留学回国人员应聘的，除提供岗位要求的相关材料外，还需于2025</w:t>
      </w:r>
      <w:r>
        <w:rPr>
          <w:rFonts w:hint="eastAsia" w:ascii="仿宋_GB2312" w:hAnsi="仿宋_GB2312" w:eastAsia="仿宋_GB2312" w:cs="仿宋_GB2312"/>
          <w:color w:val="000000" w:themeColor="text1"/>
          <w:spacing w:val="8"/>
          <w:sz w:val="32"/>
          <w:szCs w:val="32"/>
          <w14:textFill>
            <w14:solidFill>
              <w14:schemeClr w14:val="tx1"/>
            </w14:solidFill>
          </w14:textFill>
        </w:rPr>
        <w:t>年</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pacing w:val="8"/>
          <w:sz w:val="32"/>
          <w:szCs w:val="32"/>
          <w14:textFill>
            <w14:solidFill>
              <w14:schemeClr w14:val="tx1"/>
            </w14:solidFill>
          </w14:textFill>
        </w:rPr>
        <w:t>月3</w:t>
      </w:r>
      <w:r>
        <w:rPr>
          <w:rFonts w:hint="eastAsia" w:ascii="仿宋_GB2312" w:hAnsi="仿宋_GB2312" w:eastAsia="仿宋_GB2312" w:cs="仿宋_GB2312"/>
          <w:color w:val="000000" w:themeColor="text1"/>
          <w:spacing w:val="8"/>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8"/>
          <w:sz w:val="32"/>
          <w:szCs w:val="32"/>
          <w14:textFill>
            <w14:solidFill>
              <w14:schemeClr w14:val="tx1"/>
            </w14:solidFill>
          </w14:textFill>
        </w:rPr>
        <w:t>日以前</w:t>
      </w:r>
      <w:r>
        <w:rPr>
          <w:rFonts w:hint="eastAsia" w:ascii="仿宋_GB2312" w:hAnsi="仿宋_GB2312" w:eastAsia="仿宋_GB2312" w:cs="仿宋_GB2312"/>
          <w:spacing w:val="8"/>
          <w:sz w:val="32"/>
          <w:szCs w:val="32"/>
        </w:rPr>
        <w:t>提供国家教育部门的学历学位认证材料。应聘人员可登录教育部留学服务中心网站（http://www.cscse.edu.cn）查询认证的有关要求和程序。</w:t>
      </w:r>
    </w:p>
    <w:p w14:paraId="2558821F">
      <w:pPr>
        <w:keepNext w:val="0"/>
        <w:keepLines w:val="0"/>
        <w:pageBreakBefore w:val="0"/>
        <w:kinsoku w:val="0"/>
        <w:wordWrap/>
        <w:overflowPunct/>
        <w:topLinePunct w:val="0"/>
        <w:autoSpaceDE w:val="0"/>
        <w:autoSpaceDN w:val="0"/>
        <w:bidi w:val="0"/>
        <w:adjustRightInd w:val="0"/>
        <w:snapToGrid w:val="0"/>
        <w:spacing w:before="55" w:afterAutospacing="0" w:line="560" w:lineRule="exact"/>
        <w:ind w:left="647"/>
        <w:textAlignment w:val="baseline"/>
        <w:rPr>
          <w:rFonts w:hint="eastAsia" w:ascii="KaiTi_GB2312" w:hAnsi="KaiTi_GB2312" w:eastAsia="KaiTi_GB2312" w:cs="KaiTi_GB2312"/>
          <w:spacing w:val="7"/>
          <w:sz w:val="31"/>
          <w:szCs w:val="31"/>
        </w:rPr>
      </w:pPr>
      <w:r>
        <w:rPr>
          <w:rFonts w:hint="eastAsia" w:ascii="KaiTi_GB2312" w:hAnsi="KaiTi_GB2312" w:eastAsia="KaiTi_GB2312" w:cs="KaiTi_GB2312"/>
          <w:spacing w:val="7"/>
          <w:sz w:val="31"/>
          <w:szCs w:val="31"/>
          <w:lang w:val="en-US" w:eastAsia="zh-CN"/>
        </w:rPr>
        <w:t>6</w:t>
      </w:r>
      <w:r>
        <w:rPr>
          <w:rFonts w:hint="eastAsia" w:ascii="KaiTi_GB2312" w:hAnsi="KaiTi_GB2312" w:eastAsia="KaiTi_GB2312" w:cs="KaiTi_GB2312"/>
          <w:spacing w:val="7"/>
          <w:sz w:val="31"/>
          <w:szCs w:val="31"/>
        </w:rPr>
        <w:t>.对学历学位及相关证书取得时间有什么要求？</w:t>
      </w:r>
    </w:p>
    <w:p w14:paraId="005E8D41">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应聘人员须在202</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10</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8"/>
          <w:sz w:val="32"/>
          <w:szCs w:val="32"/>
          <w:lang w:val="en-US" w:eastAsia="zh-CN"/>
        </w:rPr>
        <w:t>13</w:t>
      </w:r>
      <w:r>
        <w:rPr>
          <w:rFonts w:hint="eastAsia" w:ascii="仿宋_GB2312" w:hAnsi="仿宋_GB2312" w:eastAsia="仿宋_GB2312" w:cs="仿宋_GB2312"/>
          <w:spacing w:val="8"/>
          <w:sz w:val="32"/>
          <w:szCs w:val="32"/>
        </w:rPr>
        <w:t>日前取得国家承认的学历、学位及相关证书。</w:t>
      </w:r>
    </w:p>
    <w:p w14:paraId="6A1A35E4">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39"/>
        <w:textAlignment w:val="baseline"/>
        <w:rPr>
          <w:rFonts w:hint="eastAsia" w:ascii="仿宋_GB2312" w:hAnsi="仿宋_GB2312" w:eastAsia="仿宋_GB2312" w:cs="仿宋_GB2312"/>
          <w:spacing w:val="8"/>
          <w:sz w:val="32"/>
          <w:szCs w:val="32"/>
        </w:rPr>
      </w:pPr>
      <w:r>
        <w:rPr>
          <w:rFonts w:hint="eastAsia" w:ascii="Times New Roman" w:hAnsi="Times New Roman" w:eastAsia="宋体" w:cs="Times New Roman"/>
          <w:spacing w:val="4"/>
          <w:sz w:val="31"/>
          <w:szCs w:val="31"/>
          <w:lang w:val="en-US" w:eastAsia="zh-CN"/>
        </w:rPr>
        <w:t>7</w:t>
      </w:r>
      <w:r>
        <w:rPr>
          <w:rFonts w:ascii="Times New Roman" w:hAnsi="Times New Roman" w:eastAsia="Times New Roman" w:cs="Times New Roman"/>
          <w:spacing w:val="4"/>
          <w:sz w:val="31"/>
          <w:szCs w:val="31"/>
        </w:rPr>
        <w:t>.</w:t>
      </w:r>
      <w:r>
        <w:rPr>
          <w:rFonts w:ascii="KaiTi_GB2312" w:hAnsi="KaiTi_GB2312" w:eastAsia="KaiTi_GB2312" w:cs="KaiTi_GB2312"/>
          <w:spacing w:val="4"/>
          <w:sz w:val="31"/>
          <w:szCs w:val="31"/>
        </w:rPr>
        <w:t>岗位汇总表中所要求的专业如何理解？</w:t>
      </w:r>
    </w:p>
    <w:p w14:paraId="168D1477">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岗位汇总表中的专业要求，主要参考教育部制定的现行高等教育专业目录</w:t>
      </w:r>
      <w:r>
        <w:rPr>
          <w:rFonts w:hint="eastAsia" w:ascii="仿宋_GB2312" w:hAnsi="仿宋_GB2312" w:eastAsia="仿宋_GB2312" w:cs="仿宋_GB2312"/>
          <w:spacing w:val="8"/>
          <w:sz w:val="32"/>
          <w:szCs w:val="32"/>
          <w:lang w:eastAsia="zh-CN"/>
        </w:rPr>
        <w:t>人力资源社会保障部</w:t>
      </w:r>
      <w:r>
        <w:rPr>
          <w:rFonts w:hint="eastAsia" w:ascii="仿宋_GB2312" w:hAnsi="仿宋_GB2312" w:eastAsia="仿宋_GB2312" w:cs="仿宋_GB2312"/>
          <w:spacing w:val="8"/>
          <w:sz w:val="32"/>
          <w:szCs w:val="32"/>
        </w:rPr>
        <w:t>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人员应具有符合岗位专业要求相对应的学位证书。</w:t>
      </w:r>
    </w:p>
    <w:p w14:paraId="28B76A04">
      <w:pPr>
        <w:pStyle w:val="2"/>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6" w:right="11" w:firstLine="663"/>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招聘岗位在大学专科、大学本科、研究生3个教育层次分别明确了对应聘人员的专业要求，应聘人员符合一个教育层次的专业要求即可应聘该岗位，招聘岗位另有要求的，须符合其要求。其中，专业要求为学科大类、门类的，即该大类、门类所包含的专业均符合要求；专业要求</w:t>
      </w:r>
      <w:r>
        <w:rPr>
          <w:rFonts w:hint="eastAsia" w:ascii="仿宋_GB2312" w:hAnsi="仿宋_GB2312" w:eastAsia="仿宋_GB2312" w:cs="仿宋_GB2312"/>
          <w:spacing w:val="8"/>
          <w:sz w:val="32"/>
          <w:szCs w:val="32"/>
          <w:lang w:eastAsia="zh-CN"/>
        </w:rPr>
        <w:t>为</w:t>
      </w:r>
      <w:r>
        <w:rPr>
          <w:rFonts w:hint="eastAsia" w:ascii="仿宋_GB2312" w:hAnsi="仿宋_GB2312" w:eastAsia="仿宋_GB2312" w:cs="仿宋_GB2312"/>
          <w:spacing w:val="8"/>
          <w:sz w:val="32"/>
          <w:szCs w:val="32"/>
        </w:rPr>
        <w:t>类、一级学科的，即该类、一级学科所包含的专业或方向均符合要求</w:t>
      </w:r>
      <w:r>
        <w:rPr>
          <w:rFonts w:hint="eastAsia" w:ascii="仿宋_GB2312" w:hAnsi="仿宋_GB2312" w:eastAsia="仿宋_GB2312" w:cs="仿宋_GB2312"/>
          <w:spacing w:val="8"/>
          <w:sz w:val="32"/>
          <w:szCs w:val="32"/>
          <w:lang w:eastAsia="zh-CN"/>
        </w:rPr>
        <w:t>。</w:t>
      </w:r>
    </w:p>
    <w:p w14:paraId="66D5B999">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71EB520">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特别提醒：鉴于设置专业要求时招聘单位参考的专业目录未能完全涵盖旧专业、新兴学科、国外学科等，请应聘人员及时查阅教育部制定的高等教育专业目录</w:t>
      </w:r>
      <w:r>
        <w:rPr>
          <w:rFonts w:hint="eastAsia" w:ascii="仿宋_GB2312" w:hAnsi="仿宋_GB2312" w:eastAsia="仿宋_GB2312" w:cs="仿宋_GB2312"/>
          <w:spacing w:val="8"/>
          <w:sz w:val="32"/>
          <w:szCs w:val="32"/>
          <w:lang w:eastAsia="zh-CN"/>
        </w:rPr>
        <w:t>人力资源和社会保障部</w:t>
      </w:r>
      <w:r>
        <w:rPr>
          <w:rFonts w:hint="eastAsia" w:ascii="仿宋_GB2312" w:hAnsi="仿宋_GB2312" w:eastAsia="仿宋_GB2312" w:cs="仿宋_GB2312"/>
          <w:spacing w:val="8"/>
          <w:sz w:val="32"/>
          <w:szCs w:val="32"/>
        </w:rPr>
        <w:t>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07B6199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60" w:lineRule="exact"/>
        <w:ind w:firstLine="648" w:firstLineChars="200"/>
        <w:textAlignment w:val="baseline"/>
        <w:rPr>
          <w:rFonts w:ascii="KaiTi_GB2312" w:hAnsi="KaiTi_GB2312" w:eastAsia="KaiTi_GB2312" w:cs="KaiTi_GB2312"/>
          <w:spacing w:val="8"/>
          <w:sz w:val="31"/>
          <w:szCs w:val="31"/>
        </w:rPr>
      </w:pPr>
      <w:r>
        <w:rPr>
          <w:rFonts w:hint="eastAsia" w:ascii="Times New Roman" w:hAnsi="Times New Roman" w:eastAsia="Times New Roman" w:cs="Times New Roman"/>
          <w:spacing w:val="7"/>
          <w:sz w:val="31"/>
          <w:szCs w:val="31"/>
          <w:lang w:val="en-US" w:eastAsia="zh-CN"/>
        </w:rPr>
        <w:t>8</w:t>
      </w:r>
      <w:r>
        <w:rPr>
          <w:rFonts w:hint="eastAsia" w:ascii="KaiTi_GB2312" w:hAnsi="KaiTi_GB2312" w:eastAsia="KaiTi_GB2312" w:cs="KaiTi_GB2312"/>
          <w:spacing w:val="8"/>
          <w:sz w:val="31"/>
          <w:szCs w:val="31"/>
          <w:lang w:val="en-US" w:eastAsia="zh-CN"/>
        </w:rPr>
        <w:t>.</w:t>
      </w:r>
      <w:r>
        <w:rPr>
          <w:rFonts w:ascii="KaiTi_GB2312" w:hAnsi="KaiTi_GB2312" w:eastAsia="KaiTi_GB2312" w:cs="KaiTi_GB2312"/>
          <w:spacing w:val="8"/>
          <w:sz w:val="31"/>
          <w:szCs w:val="31"/>
        </w:rPr>
        <w:t>本次招聘中的有效身份证件指的是什么？</w:t>
      </w:r>
    </w:p>
    <w:p w14:paraId="03E16596">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有效身份证件包括有效期限内的居民身份证、临时居民</w:t>
      </w:r>
    </w:p>
    <w:p w14:paraId="3A78AF46">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right="10"/>
        <w:textAlignment w:val="baseline"/>
        <w:rPr>
          <w:spacing w:val="8"/>
        </w:rPr>
      </w:pPr>
      <w:r>
        <w:rPr>
          <w:rFonts w:hint="eastAsia" w:ascii="仿宋_GB2312" w:hAnsi="仿宋_GB2312" w:eastAsia="仿宋_GB2312" w:cs="仿宋_GB2312"/>
          <w:spacing w:val="8"/>
          <w:sz w:val="32"/>
          <w:szCs w:val="32"/>
        </w:rPr>
        <w:t>身份证、港澳居民来往内地通行证、台湾居民来往大陆通行证。请考生妥善保管本人有效居民身份证件，过期或丢失的，请务必在考前及时到公安机关换领或补办。</w:t>
      </w:r>
    </w:p>
    <w:p w14:paraId="25FE0E2A">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61"/>
        <w:textAlignment w:val="baseline"/>
        <w:rPr>
          <w:rFonts w:ascii="KaiTi_GB2312" w:hAnsi="KaiTi_GB2312" w:eastAsia="KaiTi_GB2312" w:cs="KaiTi_GB2312"/>
          <w:sz w:val="31"/>
          <w:szCs w:val="31"/>
        </w:rPr>
      </w:pPr>
      <w:r>
        <w:rPr>
          <w:rFonts w:hint="eastAsia" w:ascii="Times New Roman" w:hAnsi="Times New Roman" w:eastAsia="宋体" w:cs="Times New Roman"/>
          <w:spacing w:val="3"/>
          <w:sz w:val="31"/>
          <w:szCs w:val="31"/>
          <w:lang w:val="en-US" w:eastAsia="zh-CN"/>
        </w:rPr>
        <w:t>9</w:t>
      </w:r>
      <w:r>
        <w:rPr>
          <w:rFonts w:ascii="Times New Roman" w:hAnsi="Times New Roman" w:eastAsia="Times New Roman" w:cs="Times New Roman"/>
          <w:spacing w:val="3"/>
          <w:sz w:val="31"/>
          <w:szCs w:val="31"/>
        </w:rPr>
        <w:t>.</w:t>
      </w:r>
      <w:r>
        <w:rPr>
          <w:rFonts w:ascii="KaiTi_GB2312" w:hAnsi="KaiTi_GB2312" w:eastAsia="KaiTi_GB2312" w:cs="KaiTi_GB2312"/>
          <w:spacing w:val="3"/>
          <w:sz w:val="31"/>
          <w:szCs w:val="31"/>
        </w:rPr>
        <w:t>网上填写报名信息时应注意什么？</w:t>
      </w:r>
    </w:p>
    <w:p w14:paraId="75926F7D">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B778106">
      <w:pPr>
        <w:pStyle w:val="2"/>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6" w:right="11" w:firstLine="663"/>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202</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11</w:t>
      </w:r>
      <w:r>
        <w:rPr>
          <w:rFonts w:hint="eastAsia" w:ascii="仿宋_GB2312" w:hAnsi="仿宋_GB2312" w:eastAsia="仿宋_GB2312" w:cs="仿宋_GB2312"/>
          <w:spacing w:val="8"/>
          <w:sz w:val="32"/>
          <w:szCs w:val="32"/>
        </w:rPr>
        <w:t>月3</w:t>
      </w:r>
      <w:r>
        <w:rPr>
          <w:rFonts w:hint="eastAsia" w:ascii="仿宋_GB2312" w:hAnsi="仿宋_GB2312" w:eastAsia="仿宋_GB2312" w:cs="仿宋_GB2312"/>
          <w:spacing w:val="8"/>
          <w:sz w:val="32"/>
          <w:szCs w:val="32"/>
          <w:lang w:val="en-US" w:eastAsia="zh-CN"/>
        </w:rPr>
        <w:t>0</w:t>
      </w:r>
      <w:r>
        <w:rPr>
          <w:rFonts w:hint="eastAsia" w:ascii="仿宋_GB2312" w:hAnsi="仿宋_GB2312" w:eastAsia="仿宋_GB2312" w:cs="仿宋_GB2312"/>
          <w:spacing w:val="8"/>
          <w:sz w:val="32"/>
          <w:szCs w:val="32"/>
        </w:rPr>
        <w:t>日以前取得证书的承诺，未如期取得，本人承担相应后果。</w:t>
      </w:r>
    </w:p>
    <w:p w14:paraId="41FAD93D">
      <w:pPr>
        <w:pStyle w:val="2"/>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6" w:right="11" w:firstLine="663"/>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家庭成员及其主要社会关系，须填写姓名、工作单位及职务。学习和工作（待业）经历须从高中阶段起填写至报名时止，不得间断。</w:t>
      </w:r>
    </w:p>
    <w:p w14:paraId="477275DB">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领取等情况确定。</w:t>
      </w:r>
    </w:p>
    <w:p w14:paraId="34A78AF0">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62380BD">
      <w:pPr>
        <w:keepNext w:val="0"/>
        <w:keepLines w:val="0"/>
        <w:pageBreakBefore w:val="0"/>
        <w:kinsoku w:val="0"/>
        <w:wordWrap/>
        <w:overflowPunct/>
        <w:topLinePunct w:val="0"/>
        <w:autoSpaceDE w:val="0"/>
        <w:autoSpaceDN w:val="0"/>
        <w:bidi w:val="0"/>
        <w:adjustRightInd w:val="0"/>
        <w:snapToGrid w:val="0"/>
        <w:spacing w:before="54" w:afterAutospacing="0" w:line="560" w:lineRule="exact"/>
        <w:ind w:left="669"/>
        <w:textAlignment w:val="baseline"/>
        <w:rPr>
          <w:rFonts w:ascii="KaiTi_GB2312" w:hAnsi="KaiTi_GB2312" w:eastAsia="KaiTi_GB2312" w:cs="KaiTi_GB2312"/>
          <w:sz w:val="31"/>
          <w:szCs w:val="31"/>
        </w:rPr>
      </w:pPr>
      <w:r>
        <w:rPr>
          <w:rFonts w:ascii="Times New Roman" w:hAnsi="Times New Roman" w:eastAsia="Times New Roman" w:cs="Times New Roman"/>
          <w:spacing w:val="6"/>
          <w:sz w:val="31"/>
          <w:szCs w:val="31"/>
        </w:rPr>
        <w:t>1</w:t>
      </w:r>
      <w:r>
        <w:rPr>
          <w:rFonts w:hint="eastAsia" w:ascii="Times New Roman" w:hAnsi="Times New Roman" w:eastAsia="宋体" w:cs="Times New Roman"/>
          <w:spacing w:val="6"/>
          <w:sz w:val="31"/>
          <w:szCs w:val="31"/>
          <w:lang w:val="en-US" w:eastAsia="zh-CN"/>
        </w:rPr>
        <w:t>0</w:t>
      </w:r>
      <w:r>
        <w:rPr>
          <w:rFonts w:ascii="Times New Roman" w:hAnsi="Times New Roman" w:eastAsia="Times New Roman" w:cs="Times New Roman"/>
          <w:spacing w:val="6"/>
          <w:sz w:val="31"/>
          <w:szCs w:val="31"/>
        </w:rPr>
        <w:t>.</w:t>
      </w:r>
      <w:r>
        <w:rPr>
          <w:rFonts w:ascii="KaiTi_GB2312" w:hAnsi="KaiTi_GB2312" w:eastAsia="KaiTi_GB2312" w:cs="KaiTi_GB2312"/>
          <w:spacing w:val="6"/>
          <w:sz w:val="31"/>
          <w:szCs w:val="31"/>
        </w:rPr>
        <w:t>应聘人员在网上提供的照片有什么要求？</w:t>
      </w:r>
    </w:p>
    <w:p w14:paraId="482F3CDE">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233F66F0">
      <w:pPr>
        <w:pStyle w:val="2"/>
        <w:keepNext w:val="0"/>
        <w:keepLines w:val="0"/>
        <w:pageBreakBefore w:val="0"/>
        <w:numPr>
          <w:ilvl w:val="0"/>
          <w:numId w:val="0"/>
        </w:numPr>
        <w:kinsoku w:val="0"/>
        <w:wordWrap/>
        <w:overflowPunct/>
        <w:topLinePunct w:val="0"/>
        <w:autoSpaceDE w:val="0"/>
        <w:autoSpaceDN w:val="0"/>
        <w:bidi w:val="0"/>
        <w:adjustRightInd w:val="0"/>
        <w:snapToGrid w:val="0"/>
        <w:spacing w:beforeAutospacing="0" w:afterAutospacing="0" w:line="560" w:lineRule="exact"/>
        <w:ind w:left="673" w:leftChars="0" w:right="10" w:rightChars="0"/>
        <w:textAlignment w:val="baseline"/>
        <w:rPr>
          <w:rFonts w:ascii="KaiTi_GB2312" w:hAnsi="KaiTi_GB2312" w:eastAsia="KaiTi_GB2312" w:cs="KaiTi_GB2312"/>
          <w:spacing w:val="6"/>
        </w:rPr>
      </w:pPr>
      <w:r>
        <w:rPr>
          <w:rFonts w:hint="eastAsia" w:ascii="KaiTi_GB2312" w:hAnsi="KaiTi_GB2312" w:eastAsia="KaiTi_GB2312" w:cs="KaiTi_GB2312"/>
          <w:spacing w:val="6"/>
          <w:lang w:val="en-US" w:eastAsia="zh-CN"/>
        </w:rPr>
        <w:t>11.</w:t>
      </w:r>
      <w:r>
        <w:rPr>
          <w:rFonts w:ascii="KaiTi_GB2312" w:hAnsi="KaiTi_GB2312" w:eastAsia="KaiTi_GB2312" w:cs="KaiTi_GB2312"/>
          <w:spacing w:val="6"/>
        </w:rPr>
        <w:t>未通过资格初审的报名信息能否修改？</w:t>
      </w:r>
    </w:p>
    <w:p w14:paraId="07832D36">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highlight w:val="none"/>
        </w:rPr>
      </w:pPr>
      <w:r>
        <w:rPr>
          <w:rFonts w:hint="eastAsia" w:ascii="仿宋_GB2312" w:hAnsi="仿宋_GB2312" w:eastAsia="仿宋_GB2312" w:cs="仿宋_GB2312"/>
          <w:spacing w:val="8"/>
          <w:sz w:val="32"/>
          <w:szCs w:val="32"/>
          <w:highlight w:val="none"/>
        </w:rPr>
        <w:t>202</w:t>
      </w:r>
      <w:r>
        <w:rPr>
          <w:rFonts w:hint="eastAsia" w:ascii="仿宋_GB2312" w:hAnsi="仿宋_GB2312" w:eastAsia="仿宋_GB2312" w:cs="仿宋_GB2312"/>
          <w:spacing w:val="8"/>
          <w:sz w:val="32"/>
          <w:szCs w:val="32"/>
          <w:highlight w:val="none"/>
          <w:lang w:val="en-US" w:eastAsia="zh-CN"/>
        </w:rPr>
        <w:t>5</w:t>
      </w:r>
      <w:r>
        <w:rPr>
          <w:rFonts w:hint="eastAsia" w:ascii="仿宋_GB2312" w:hAnsi="仿宋_GB2312" w:eastAsia="仿宋_GB2312" w:cs="仿宋_GB2312"/>
          <w:spacing w:val="8"/>
          <w:sz w:val="32"/>
          <w:szCs w:val="32"/>
          <w:highlight w:val="none"/>
        </w:rPr>
        <w:t>年</w:t>
      </w:r>
      <w:r>
        <w:rPr>
          <w:rFonts w:hint="eastAsia" w:ascii="仿宋_GB2312" w:hAnsi="仿宋_GB2312" w:eastAsia="仿宋_GB2312" w:cs="仿宋_GB2312"/>
          <w:spacing w:val="8"/>
          <w:sz w:val="32"/>
          <w:szCs w:val="32"/>
          <w:highlight w:val="none"/>
          <w:lang w:val="en-US" w:eastAsia="zh-CN"/>
        </w:rPr>
        <w:t>10</w:t>
      </w:r>
      <w:r>
        <w:rPr>
          <w:rFonts w:hint="eastAsia" w:ascii="仿宋_GB2312" w:hAnsi="仿宋_GB2312" w:eastAsia="仿宋_GB2312" w:cs="仿宋_GB2312"/>
          <w:spacing w:val="8"/>
          <w:sz w:val="32"/>
          <w:szCs w:val="32"/>
          <w:highlight w:val="none"/>
        </w:rPr>
        <w:t>月</w:t>
      </w:r>
      <w:r>
        <w:rPr>
          <w:rFonts w:hint="eastAsia" w:ascii="仿宋_GB2312" w:hAnsi="仿宋_GB2312" w:eastAsia="仿宋_GB2312" w:cs="仿宋_GB2312"/>
          <w:spacing w:val="8"/>
          <w:sz w:val="32"/>
          <w:szCs w:val="32"/>
          <w:highlight w:val="none"/>
          <w:lang w:val="en-US" w:eastAsia="zh-CN"/>
        </w:rPr>
        <w:t>17</w:t>
      </w:r>
      <w:r>
        <w:rPr>
          <w:rFonts w:hint="eastAsia" w:ascii="仿宋_GB2312" w:hAnsi="仿宋_GB2312" w:eastAsia="仿宋_GB2312" w:cs="仿宋_GB2312"/>
          <w:spacing w:val="8"/>
          <w:sz w:val="32"/>
          <w:szCs w:val="32"/>
          <w:highlight w:val="none"/>
        </w:rPr>
        <w:t>日16:00前，单位尚未初审或者初审未通过的，应聘人员可以更改、补充报名信息，也可以改报其他岗位。其中，招聘单位要求补充信息的，应当及时完整地补充报名信息。202</w:t>
      </w:r>
      <w:r>
        <w:rPr>
          <w:rFonts w:hint="eastAsia" w:ascii="仿宋_GB2312" w:hAnsi="仿宋_GB2312" w:eastAsia="仿宋_GB2312" w:cs="仿宋_GB2312"/>
          <w:spacing w:val="8"/>
          <w:sz w:val="32"/>
          <w:szCs w:val="32"/>
          <w:highlight w:val="none"/>
          <w:lang w:val="en-US" w:eastAsia="zh-CN"/>
        </w:rPr>
        <w:t>5</w:t>
      </w:r>
      <w:r>
        <w:rPr>
          <w:rFonts w:hint="eastAsia" w:ascii="仿宋_GB2312" w:hAnsi="仿宋_GB2312" w:eastAsia="仿宋_GB2312" w:cs="仿宋_GB2312"/>
          <w:spacing w:val="8"/>
          <w:sz w:val="32"/>
          <w:szCs w:val="32"/>
          <w:highlight w:val="none"/>
        </w:rPr>
        <w:t>年</w:t>
      </w:r>
      <w:r>
        <w:rPr>
          <w:rFonts w:hint="eastAsia" w:ascii="仿宋_GB2312" w:hAnsi="仿宋_GB2312" w:eastAsia="仿宋_GB2312" w:cs="仿宋_GB2312"/>
          <w:spacing w:val="8"/>
          <w:sz w:val="32"/>
          <w:szCs w:val="32"/>
          <w:highlight w:val="none"/>
          <w:lang w:val="en-US" w:eastAsia="zh-CN"/>
        </w:rPr>
        <w:t>10</w:t>
      </w:r>
      <w:r>
        <w:rPr>
          <w:rFonts w:hint="eastAsia" w:ascii="仿宋_GB2312" w:hAnsi="仿宋_GB2312" w:eastAsia="仿宋_GB2312" w:cs="仿宋_GB2312"/>
          <w:spacing w:val="8"/>
          <w:sz w:val="32"/>
          <w:szCs w:val="32"/>
          <w:highlight w:val="none"/>
        </w:rPr>
        <w:t>月</w:t>
      </w:r>
      <w:r>
        <w:rPr>
          <w:rFonts w:hint="eastAsia" w:ascii="仿宋_GB2312" w:hAnsi="仿宋_GB2312" w:eastAsia="仿宋_GB2312" w:cs="仿宋_GB2312"/>
          <w:spacing w:val="8"/>
          <w:sz w:val="32"/>
          <w:szCs w:val="32"/>
          <w:highlight w:val="none"/>
          <w:lang w:val="en-US" w:eastAsia="zh-CN"/>
        </w:rPr>
        <w:t>17</w:t>
      </w:r>
      <w:r>
        <w:rPr>
          <w:rFonts w:hint="eastAsia" w:ascii="仿宋_GB2312" w:hAnsi="仿宋_GB2312" w:eastAsia="仿宋_GB2312" w:cs="仿宋_GB2312"/>
          <w:spacing w:val="8"/>
          <w:sz w:val="32"/>
          <w:szCs w:val="32"/>
          <w:highlight w:val="none"/>
        </w:rPr>
        <w:t>日16:00后，单位尚未初审或者初审未通过的，不能再更改、补充报名信息，不能再改报其他岗位。</w:t>
      </w:r>
    </w:p>
    <w:p w14:paraId="1B576D6A">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68"/>
        <w:textAlignment w:val="baseline"/>
        <w:rPr>
          <w:rFonts w:ascii="KaiTi_GB2312" w:hAnsi="KaiTi_GB2312" w:eastAsia="KaiTi_GB2312" w:cs="KaiTi_GB2312"/>
          <w:sz w:val="31"/>
          <w:szCs w:val="31"/>
        </w:rPr>
      </w:pPr>
      <w:r>
        <w:rPr>
          <w:rFonts w:ascii="Times New Roman" w:hAnsi="Times New Roman" w:eastAsia="Times New Roman" w:cs="Times New Roman"/>
          <w:spacing w:val="4"/>
          <w:sz w:val="31"/>
          <w:szCs w:val="31"/>
        </w:rPr>
        <w:t>1</w:t>
      </w:r>
      <w:r>
        <w:rPr>
          <w:rFonts w:hint="eastAsia" w:ascii="Times New Roman" w:hAnsi="Times New Roman" w:eastAsia="宋体" w:cs="Times New Roman"/>
          <w:spacing w:val="4"/>
          <w:sz w:val="31"/>
          <w:szCs w:val="31"/>
          <w:lang w:val="en-US" w:eastAsia="zh-CN"/>
        </w:rPr>
        <w:t>2</w:t>
      </w:r>
      <w:r>
        <w:rPr>
          <w:rFonts w:ascii="Times New Roman" w:hAnsi="Times New Roman" w:eastAsia="Times New Roman" w:cs="Times New Roman"/>
          <w:spacing w:val="4"/>
          <w:sz w:val="31"/>
          <w:szCs w:val="31"/>
        </w:rPr>
        <w:t>.</w:t>
      </w:r>
      <w:r>
        <w:rPr>
          <w:rFonts w:ascii="KaiTi_GB2312" w:hAnsi="KaiTi_GB2312" w:eastAsia="KaiTi_GB2312" w:cs="KaiTi_GB2312"/>
          <w:spacing w:val="4"/>
          <w:sz w:val="31"/>
          <w:szCs w:val="31"/>
        </w:rPr>
        <w:t>什么是岗位改报？</w:t>
      </w:r>
    </w:p>
    <w:p w14:paraId="04B2E0B5">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因应聘人数达不到规定比例而取消招聘岗位的应聘人员，区人事综合管理部门在规定时间内组织改报本</w:t>
      </w:r>
      <w:r>
        <w:rPr>
          <w:rFonts w:hint="eastAsia" w:ascii="仿宋_GB2312" w:hAnsi="仿宋_GB2312" w:eastAsia="仿宋_GB2312" w:cs="仿宋_GB2312"/>
          <w:spacing w:val="8"/>
          <w:sz w:val="32"/>
          <w:szCs w:val="32"/>
          <w:lang w:val="en-US" w:eastAsia="zh-CN"/>
        </w:rPr>
        <w:t>公告</w:t>
      </w:r>
      <w:r>
        <w:rPr>
          <w:rFonts w:hint="eastAsia" w:ascii="仿宋_GB2312" w:hAnsi="仿宋_GB2312" w:eastAsia="仿宋_GB2312" w:cs="仿宋_GB2312"/>
          <w:spacing w:val="8"/>
          <w:sz w:val="32"/>
          <w:szCs w:val="32"/>
        </w:rPr>
        <w:t>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60E5996E">
      <w:pPr>
        <w:keepNext w:val="0"/>
        <w:keepLines w:val="0"/>
        <w:pageBreakBefore w:val="0"/>
        <w:kinsoku w:val="0"/>
        <w:wordWrap/>
        <w:overflowPunct/>
        <w:topLinePunct w:val="0"/>
        <w:autoSpaceDE w:val="0"/>
        <w:autoSpaceDN w:val="0"/>
        <w:bidi w:val="0"/>
        <w:adjustRightInd w:val="0"/>
        <w:snapToGrid w:val="0"/>
        <w:spacing w:before="51" w:afterAutospacing="0" w:line="560" w:lineRule="exact"/>
        <w:ind w:left="668"/>
        <w:textAlignment w:val="baseline"/>
        <w:rPr>
          <w:rFonts w:ascii="KaiTi_GB2312" w:hAnsi="KaiTi_GB2312" w:eastAsia="KaiTi_GB2312" w:cs="KaiTi_GB2312"/>
          <w:sz w:val="31"/>
          <w:szCs w:val="31"/>
        </w:rPr>
      </w:pPr>
      <w:r>
        <w:rPr>
          <w:rFonts w:ascii="Times New Roman" w:hAnsi="Times New Roman" w:eastAsia="Times New Roman" w:cs="Times New Roman"/>
          <w:spacing w:val="5"/>
          <w:sz w:val="31"/>
          <w:szCs w:val="31"/>
        </w:rPr>
        <w:t>1</w:t>
      </w:r>
      <w:r>
        <w:rPr>
          <w:rFonts w:hint="eastAsia" w:ascii="Times New Roman" w:hAnsi="Times New Roman" w:eastAsia="宋体" w:cs="Times New Roman"/>
          <w:spacing w:val="5"/>
          <w:sz w:val="31"/>
          <w:szCs w:val="31"/>
          <w:lang w:val="en-US" w:eastAsia="zh-CN"/>
        </w:rPr>
        <w:t>3</w:t>
      </w:r>
      <w:r>
        <w:rPr>
          <w:rFonts w:ascii="Times New Roman" w:hAnsi="Times New Roman" w:eastAsia="Times New Roman" w:cs="Times New Roman"/>
          <w:spacing w:val="5"/>
          <w:sz w:val="31"/>
          <w:szCs w:val="31"/>
        </w:rPr>
        <w:t>.</w:t>
      </w:r>
      <w:r>
        <w:rPr>
          <w:rFonts w:ascii="KaiTi_GB2312" w:hAnsi="KaiTi_GB2312" w:eastAsia="KaiTi_GB2312" w:cs="KaiTi_GB2312"/>
          <w:spacing w:val="5"/>
          <w:sz w:val="31"/>
          <w:szCs w:val="31"/>
        </w:rPr>
        <w:t>减免考务费如何办理？</w:t>
      </w:r>
    </w:p>
    <w:p w14:paraId="59D88792">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拟享受减免考务费用的最低生活保障家庭人员、脱贫享受政策人口和防止返贫监测帮扶对象，在报名系统完成报名信息填报并通过资格初审后，请</w:t>
      </w:r>
      <w:r>
        <w:rPr>
          <w:rFonts w:hint="eastAsia" w:ascii="仿宋_GB2312" w:hAnsi="仿宋_GB2312" w:eastAsia="仿宋_GB2312" w:cs="仿宋_GB2312"/>
          <w:spacing w:val="8"/>
          <w:sz w:val="32"/>
          <w:szCs w:val="32"/>
          <w:highlight w:val="none"/>
        </w:rPr>
        <w:t>于202</w:t>
      </w:r>
      <w:r>
        <w:rPr>
          <w:rFonts w:hint="eastAsia" w:ascii="仿宋_GB2312" w:hAnsi="仿宋_GB2312" w:eastAsia="仿宋_GB2312" w:cs="仿宋_GB2312"/>
          <w:spacing w:val="8"/>
          <w:sz w:val="32"/>
          <w:szCs w:val="32"/>
          <w:highlight w:val="none"/>
          <w:lang w:val="en-US" w:eastAsia="zh-CN"/>
        </w:rPr>
        <w:t>5</w:t>
      </w:r>
      <w:r>
        <w:rPr>
          <w:rFonts w:hint="eastAsia" w:ascii="仿宋_GB2312" w:hAnsi="仿宋_GB2312" w:eastAsia="仿宋_GB2312" w:cs="仿宋_GB2312"/>
          <w:spacing w:val="8"/>
          <w:sz w:val="32"/>
          <w:szCs w:val="32"/>
          <w:highlight w:val="none"/>
        </w:rPr>
        <w:t>年</w:t>
      </w:r>
      <w:r>
        <w:rPr>
          <w:rFonts w:hint="eastAsia" w:ascii="仿宋_GB2312" w:hAnsi="仿宋_GB2312" w:eastAsia="仿宋_GB2312" w:cs="仿宋_GB2312"/>
          <w:spacing w:val="8"/>
          <w:sz w:val="32"/>
          <w:szCs w:val="32"/>
          <w:highlight w:val="none"/>
          <w:lang w:val="en-US" w:eastAsia="zh-CN"/>
        </w:rPr>
        <w:t>10</w:t>
      </w:r>
      <w:r>
        <w:rPr>
          <w:rFonts w:hint="eastAsia" w:ascii="仿宋_GB2312" w:hAnsi="仿宋_GB2312" w:eastAsia="仿宋_GB2312" w:cs="仿宋_GB2312"/>
          <w:spacing w:val="8"/>
          <w:sz w:val="32"/>
          <w:szCs w:val="32"/>
          <w:highlight w:val="none"/>
        </w:rPr>
        <w:t>月</w:t>
      </w:r>
      <w:r>
        <w:rPr>
          <w:rFonts w:hint="eastAsia" w:ascii="仿宋_GB2312" w:hAnsi="仿宋_GB2312" w:eastAsia="仿宋_GB2312" w:cs="仿宋_GB2312"/>
          <w:spacing w:val="8"/>
          <w:sz w:val="32"/>
          <w:szCs w:val="32"/>
          <w:highlight w:val="none"/>
          <w:lang w:val="en-US" w:eastAsia="zh-CN"/>
        </w:rPr>
        <w:t>18</w:t>
      </w:r>
      <w:r>
        <w:rPr>
          <w:rFonts w:hint="eastAsia" w:ascii="仿宋_GB2312" w:hAnsi="仿宋_GB2312" w:eastAsia="仿宋_GB2312" w:cs="仿宋_GB2312"/>
          <w:spacing w:val="8"/>
          <w:sz w:val="32"/>
          <w:szCs w:val="32"/>
          <w:highlight w:val="none"/>
        </w:rPr>
        <w:t>日16:00前</w:t>
      </w:r>
      <w:r>
        <w:rPr>
          <w:rFonts w:hint="eastAsia" w:ascii="仿宋_GB2312" w:hAnsi="仿宋_GB2312" w:eastAsia="仿宋_GB2312" w:cs="仿宋_GB2312"/>
          <w:spacing w:val="8"/>
          <w:sz w:val="32"/>
          <w:szCs w:val="32"/>
        </w:rPr>
        <w:t>与招聘单位联系，并将减免材料的电子版（对材料进行拍照或扫描即可）发送至招聘单位电子邮箱，邮件以“姓名+身份证号+申请减免考务费”命名。</w:t>
      </w:r>
    </w:p>
    <w:p w14:paraId="2F85452A">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减免考务费所需材料包括：</w:t>
      </w:r>
    </w:p>
    <w:p w14:paraId="6006BF56">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5E1936B3">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（2）本人身份证。</w:t>
      </w:r>
    </w:p>
    <w:p w14:paraId="1379683B">
      <w:pPr>
        <w:pStyle w:val="2"/>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报考者邮件发送完成后，请</w:t>
      </w:r>
      <w:r>
        <w:rPr>
          <w:rFonts w:hint="eastAsia" w:ascii="仿宋_GB2312" w:hAnsi="仿宋_GB2312" w:eastAsia="仿宋_GB2312" w:cs="仿宋_GB2312"/>
          <w:spacing w:val="8"/>
          <w:sz w:val="32"/>
          <w:szCs w:val="32"/>
          <w:highlight w:val="none"/>
        </w:rPr>
        <w:t>于2025年</w:t>
      </w:r>
      <w:r>
        <w:rPr>
          <w:rFonts w:hint="eastAsia" w:ascii="仿宋_GB2312" w:hAnsi="仿宋_GB2312" w:eastAsia="仿宋_GB2312" w:cs="仿宋_GB2312"/>
          <w:spacing w:val="8"/>
          <w:sz w:val="32"/>
          <w:szCs w:val="32"/>
          <w:highlight w:val="none"/>
          <w:lang w:val="en-US" w:eastAsia="zh-CN"/>
        </w:rPr>
        <w:t>10</w:t>
      </w:r>
      <w:r>
        <w:rPr>
          <w:rFonts w:hint="eastAsia" w:ascii="仿宋_GB2312" w:hAnsi="仿宋_GB2312" w:eastAsia="仿宋_GB2312" w:cs="仿宋_GB2312"/>
          <w:spacing w:val="8"/>
          <w:sz w:val="32"/>
          <w:szCs w:val="32"/>
          <w:highlight w:val="none"/>
        </w:rPr>
        <w:t>月</w:t>
      </w:r>
      <w:r>
        <w:rPr>
          <w:rFonts w:hint="eastAsia" w:ascii="仿宋_GB2312" w:hAnsi="仿宋_GB2312" w:eastAsia="仿宋_GB2312" w:cs="仿宋_GB2312"/>
          <w:spacing w:val="8"/>
          <w:sz w:val="32"/>
          <w:szCs w:val="32"/>
          <w:highlight w:val="none"/>
          <w:lang w:val="en-US" w:eastAsia="zh-CN"/>
        </w:rPr>
        <w:t>18</w:t>
      </w:r>
      <w:bookmarkStart w:id="0" w:name="_GoBack"/>
      <w:bookmarkEnd w:id="0"/>
      <w:r>
        <w:rPr>
          <w:rFonts w:hint="eastAsia" w:ascii="仿宋_GB2312" w:hAnsi="仿宋_GB2312" w:eastAsia="仿宋_GB2312" w:cs="仿宋_GB2312"/>
          <w:spacing w:val="8"/>
          <w:sz w:val="32"/>
          <w:szCs w:val="32"/>
          <w:highlight w:val="none"/>
        </w:rPr>
        <w:t>日1</w:t>
      </w:r>
      <w:r>
        <w:rPr>
          <w:rFonts w:hint="eastAsia" w:ascii="仿宋_GB2312" w:hAnsi="仿宋_GB2312" w:eastAsia="仿宋_GB2312" w:cs="仿宋_GB2312"/>
          <w:spacing w:val="8"/>
          <w:sz w:val="32"/>
          <w:szCs w:val="32"/>
          <w:highlight w:val="none"/>
          <w:lang w:val="en-US" w:eastAsia="zh-CN"/>
        </w:rPr>
        <w:t>7</w:t>
      </w:r>
      <w:r>
        <w:rPr>
          <w:rFonts w:hint="eastAsia" w:ascii="仿宋_GB2312" w:hAnsi="仿宋_GB2312" w:eastAsia="仿宋_GB2312" w:cs="仿宋_GB2312"/>
          <w:spacing w:val="8"/>
          <w:sz w:val="32"/>
          <w:szCs w:val="32"/>
          <w:highlight w:val="none"/>
        </w:rPr>
        <w:t>:00前登</w:t>
      </w:r>
      <w:r>
        <w:rPr>
          <w:rFonts w:hint="eastAsia" w:ascii="仿宋_GB2312" w:hAnsi="仿宋_GB2312" w:eastAsia="仿宋_GB2312" w:cs="仿宋_GB2312"/>
          <w:spacing w:val="8"/>
          <w:sz w:val="32"/>
          <w:szCs w:val="32"/>
        </w:rPr>
        <w:t>录报名系统查看个人报考状态。减免申请通过后，个人报考状态将显示为“完成”。报考者须在规定时间内办理减免手续，逾期视作放弃报考资格。未通过审核认定人员需于网上缴费截止时间前进行网上缴费。</w:t>
      </w:r>
    </w:p>
    <w:p w14:paraId="4E856EFD">
      <w:pPr>
        <w:pStyle w:val="2"/>
        <w:keepNext w:val="0"/>
        <w:keepLines w:val="0"/>
        <w:pageBreakBefore w:val="0"/>
        <w:numPr>
          <w:ilvl w:val="0"/>
          <w:numId w:val="1"/>
        </w:numPr>
        <w:kinsoku w:val="0"/>
        <w:wordWrap/>
        <w:overflowPunct/>
        <w:topLinePunct w:val="0"/>
        <w:autoSpaceDE w:val="0"/>
        <w:autoSpaceDN w:val="0"/>
        <w:bidi w:val="0"/>
        <w:adjustRightInd w:val="0"/>
        <w:snapToGrid w:val="0"/>
        <w:spacing w:beforeAutospacing="0" w:afterAutospacing="0" w:line="560" w:lineRule="exact"/>
        <w:ind w:left="7" w:right="10" w:firstLine="666"/>
        <w:textAlignment w:val="baseline"/>
        <w:rPr>
          <w:rFonts w:ascii="KaiTi_GB2312" w:hAnsi="KaiTi_GB2312" w:eastAsia="KaiTi_GB2312" w:cs="KaiTi_GB2312"/>
          <w:snapToGrid w:val="0"/>
          <w:color w:val="000000"/>
          <w:spacing w:val="7"/>
          <w:kern w:val="0"/>
          <w:sz w:val="31"/>
          <w:szCs w:val="31"/>
          <w:lang w:val="en-US" w:eastAsia="en-US" w:bidi="ar-SA"/>
        </w:rPr>
      </w:pPr>
      <w:r>
        <w:rPr>
          <w:rFonts w:ascii="KaiTi_GB2312" w:hAnsi="KaiTi_GB2312" w:eastAsia="KaiTi_GB2312" w:cs="KaiTi_GB2312"/>
          <w:snapToGrid w:val="0"/>
          <w:color w:val="000000"/>
          <w:spacing w:val="7"/>
          <w:kern w:val="0"/>
          <w:sz w:val="31"/>
          <w:szCs w:val="31"/>
          <w:lang w:val="en-US" w:eastAsia="en-US" w:bidi="ar-SA"/>
        </w:rPr>
        <w:t xml:space="preserve">受聘人员最低服务年限是几年？ </w:t>
      </w:r>
    </w:p>
    <w:p w14:paraId="37F309D3">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受聘人员须与聘用单位签订为期5年的《最低服务期限协议书》。服务期内，受聘人员不得以辞职、报考公务员、应聘其他企事业单位、考研等个人原因提出解除聘用合同，不得调动到其他单位。受聘人员未按规定报到办理聘用手续或擅自离岗的，按有关规定给予辞退开除处理，记入事业单位公开招聘违纪违规与诚信档案库,并追究由此给招聘和用人单位造成的一切损失，相关处理材料记入本人档案。</w:t>
      </w:r>
    </w:p>
    <w:p w14:paraId="190A0722">
      <w:pPr>
        <w:keepNext w:val="0"/>
        <w:keepLines w:val="0"/>
        <w:pageBreakBefore w:val="0"/>
        <w:kinsoku w:val="0"/>
        <w:wordWrap/>
        <w:overflowPunct/>
        <w:topLinePunct w:val="0"/>
        <w:autoSpaceDE w:val="0"/>
        <w:autoSpaceDN w:val="0"/>
        <w:bidi w:val="0"/>
        <w:adjustRightInd w:val="0"/>
        <w:snapToGrid w:val="0"/>
        <w:spacing w:beforeAutospacing="0" w:afterAutospacing="0" w:line="560" w:lineRule="exact"/>
        <w:ind w:left="664"/>
        <w:textAlignment w:val="baseline"/>
        <w:rPr>
          <w:rFonts w:hint="eastAsia" w:ascii="仿宋_GB2312" w:hAnsi="仿宋_GB2312" w:eastAsia="仿宋_GB2312" w:cs="仿宋_GB2312"/>
          <w:spacing w:val="8"/>
          <w:sz w:val="32"/>
          <w:szCs w:val="32"/>
          <w:lang w:eastAsia="zh-CN"/>
        </w:rPr>
      </w:pPr>
      <w:r>
        <w:rPr>
          <w:rFonts w:ascii="Times New Roman" w:hAnsi="Times New Roman" w:eastAsia="Times New Roman" w:cs="Times New Roman"/>
          <w:spacing w:val="7"/>
          <w:sz w:val="31"/>
          <w:szCs w:val="31"/>
        </w:rPr>
        <w:t>1</w:t>
      </w:r>
      <w:r>
        <w:rPr>
          <w:rFonts w:hint="eastAsia" w:ascii="Times New Roman" w:hAnsi="Times New Roman" w:eastAsia="宋体" w:cs="Times New Roman"/>
          <w:spacing w:val="7"/>
          <w:sz w:val="31"/>
          <w:szCs w:val="31"/>
          <w:lang w:val="en-US" w:eastAsia="zh-CN"/>
        </w:rPr>
        <w:t>5</w:t>
      </w:r>
      <w:r>
        <w:rPr>
          <w:rFonts w:ascii="Times New Roman" w:hAnsi="Times New Roman" w:eastAsia="Times New Roman" w:cs="Times New Roman"/>
          <w:spacing w:val="7"/>
          <w:sz w:val="31"/>
          <w:szCs w:val="31"/>
        </w:rPr>
        <w:t>.</w:t>
      </w:r>
      <w:r>
        <w:rPr>
          <w:rFonts w:ascii="KaiTi_GB2312" w:hAnsi="KaiTi_GB2312" w:eastAsia="KaiTi_GB2312" w:cs="KaiTi_GB2312"/>
          <w:spacing w:val="7"/>
          <w:sz w:val="31"/>
          <w:szCs w:val="31"/>
        </w:rPr>
        <w:t>违纪违规及存在不诚信情形的应聘人员如何处理？</w:t>
      </w:r>
    </w:p>
    <w:p w14:paraId="10149284">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应聘人员要严格遵守公开招聘的相关政策规定，遵从事业单位人事综合管理部门、人事考试机构和招聘单位或其主管部门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D54BDFC">
      <w:pPr>
        <w:keepNext w:val="0"/>
        <w:keepLines w:val="0"/>
        <w:pageBreakBefore w:val="0"/>
        <w:kinsoku w:val="0"/>
        <w:wordWrap/>
        <w:overflowPunct/>
        <w:topLinePunct w:val="0"/>
        <w:autoSpaceDE w:val="0"/>
        <w:autoSpaceDN w:val="0"/>
        <w:bidi w:val="0"/>
        <w:adjustRightInd w:val="0"/>
        <w:snapToGrid w:val="0"/>
        <w:spacing w:before="55" w:afterAutospacing="0" w:line="560" w:lineRule="exact"/>
        <w:ind w:left="652"/>
        <w:textAlignment w:val="baseline"/>
        <w:rPr>
          <w:rFonts w:ascii="KaiTi_GB2312" w:hAnsi="KaiTi_GB2312" w:eastAsia="KaiTi_GB2312" w:cs="KaiTi_GB2312"/>
          <w:spacing w:val="6"/>
          <w:sz w:val="31"/>
          <w:szCs w:val="31"/>
        </w:rPr>
      </w:pPr>
      <w:r>
        <w:rPr>
          <w:rFonts w:ascii="Times New Roman" w:hAnsi="Times New Roman" w:eastAsia="Times New Roman" w:cs="Times New Roman"/>
          <w:spacing w:val="6"/>
          <w:sz w:val="31"/>
          <w:szCs w:val="31"/>
        </w:rPr>
        <w:t>1</w:t>
      </w:r>
      <w:r>
        <w:rPr>
          <w:rFonts w:hint="eastAsia" w:ascii="Times New Roman" w:hAnsi="Times New Roman" w:eastAsia="宋体" w:cs="Times New Roman"/>
          <w:spacing w:val="6"/>
          <w:sz w:val="31"/>
          <w:szCs w:val="31"/>
          <w:lang w:val="en-US" w:eastAsia="zh-CN"/>
        </w:rPr>
        <w:t>6</w:t>
      </w:r>
      <w:r>
        <w:rPr>
          <w:rFonts w:ascii="Times New Roman" w:hAnsi="Times New Roman" w:eastAsia="Times New Roman" w:cs="Times New Roman"/>
          <w:spacing w:val="6"/>
          <w:sz w:val="31"/>
          <w:szCs w:val="31"/>
        </w:rPr>
        <w:t>.</w:t>
      </w:r>
      <w:r>
        <w:rPr>
          <w:rFonts w:ascii="KaiTi_GB2312" w:hAnsi="KaiTi_GB2312" w:eastAsia="KaiTi_GB2312" w:cs="KaiTi_GB2312"/>
          <w:spacing w:val="6"/>
          <w:sz w:val="31"/>
          <w:szCs w:val="31"/>
        </w:rPr>
        <w:t>是否有指定的考试辅导书和培训班？</w:t>
      </w:r>
    </w:p>
    <w:p w14:paraId="45551FAB">
      <w:pPr>
        <w:pStyle w:val="2"/>
        <w:keepNext w:val="0"/>
        <w:keepLines w:val="0"/>
        <w:pageBreakBefore w:val="0"/>
        <w:kinsoku w:val="0"/>
        <w:wordWrap/>
        <w:overflowPunct/>
        <w:topLinePunct w:val="0"/>
        <w:autoSpaceDE w:val="0"/>
        <w:autoSpaceDN w:val="0"/>
        <w:bidi w:val="0"/>
        <w:adjustRightInd w:val="0"/>
        <w:snapToGrid w:val="0"/>
        <w:spacing w:beforeAutospacing="0" w:line="560" w:lineRule="exact"/>
        <w:ind w:left="7" w:right="10" w:firstLine="666"/>
        <w:textAlignment w:val="baseline"/>
      </w:pPr>
      <w:r>
        <w:rPr>
          <w:rFonts w:hint="eastAsia" w:ascii="仿宋_GB2312" w:hAnsi="仿宋_GB2312" w:eastAsia="仿宋_GB2312" w:cs="仿宋_GB2312"/>
          <w:spacing w:val="8"/>
          <w:sz w:val="32"/>
          <w:szCs w:val="32"/>
        </w:rPr>
        <w:t>202</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年</w:t>
      </w:r>
      <w:r>
        <w:rPr>
          <w:rFonts w:hint="eastAsia" w:ascii="仿宋_GB2312" w:hAnsi="仿宋_GB2312" w:eastAsia="仿宋_GB2312" w:cs="仿宋_GB2312"/>
          <w:spacing w:val="8"/>
          <w:sz w:val="32"/>
          <w:szCs w:val="32"/>
          <w:lang w:val="en-US" w:eastAsia="zh-CN"/>
        </w:rPr>
        <w:t>度</w:t>
      </w:r>
      <w:r>
        <w:rPr>
          <w:rFonts w:hint="eastAsia" w:ascii="仿宋_GB2312" w:hAnsi="仿宋_GB2312" w:eastAsia="仿宋_GB2312" w:cs="仿宋_GB2312"/>
          <w:spacing w:val="8"/>
          <w:sz w:val="32"/>
          <w:szCs w:val="32"/>
        </w:rPr>
        <w:t>岱岳区卫生健康类事业单位公开招聘工作人员岗位公开招聘考试不指定考试教材和辅导用书，不举办也不授权或委托任何机构举办考试辅导培训班</w:t>
      </w:r>
      <w:r>
        <w:rPr>
          <w:rFonts w:hint="eastAsia" w:ascii="仿宋_GB2312" w:hAnsi="仿宋_GB2312" w:eastAsia="仿宋_GB2312" w:cs="仿宋_GB2312"/>
          <w:spacing w:val="8"/>
          <w:sz w:val="32"/>
          <w:szCs w:val="32"/>
          <w:lang w:eastAsia="zh-CN"/>
        </w:rPr>
        <w:t>。</w:t>
      </w:r>
    </w:p>
    <w:sectPr>
      <w:footerReference r:id="rId5" w:type="default"/>
      <w:pgSz w:w="11906" w:h="16838"/>
      <w:pgMar w:top="1701"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F5AF83-1454-4DB6-BC8C-DA2413439C2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73D13916-C2D9-4631-82D1-A69D620D020B}"/>
  </w:font>
  <w:font w:name="方正小标宋简体">
    <w:panose1 w:val="02000000000000000000"/>
    <w:charset w:val="86"/>
    <w:family w:val="auto"/>
    <w:pitch w:val="default"/>
    <w:sig w:usb0="00000001" w:usb1="08000000" w:usb2="00000000" w:usb3="00000000" w:csb0="00040000" w:csb1="00000000"/>
    <w:embedRegular r:id="rId3" w:fontKey="{7FECA417-C5D4-4FBD-B5C8-A27B0976110A}"/>
  </w:font>
  <w:font w:name="KaiTi_GB2312">
    <w:altName w:val="楷体"/>
    <w:panose1 w:val="00000000000000000000"/>
    <w:charset w:val="00"/>
    <w:family w:val="auto"/>
    <w:pitch w:val="default"/>
    <w:sig w:usb0="00000000" w:usb1="00000000" w:usb2="00000000" w:usb3="00000000" w:csb0="00000000" w:csb1="00000000"/>
    <w:embedRegular r:id="rId4" w:fontKey="{F4ACB293-4943-4DFF-8FC4-416AE2C4CD3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72D1">
    <w:pPr>
      <w:spacing w:line="176" w:lineRule="auto"/>
      <w:ind w:left="43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509B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B509B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B92F8"/>
    <w:multiLevelType w:val="singleLevel"/>
    <w:tmpl w:val="2ABB92F8"/>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57818"/>
    <w:rsid w:val="014D4677"/>
    <w:rsid w:val="04EC6319"/>
    <w:rsid w:val="05F15F19"/>
    <w:rsid w:val="08D46DD5"/>
    <w:rsid w:val="0FE57818"/>
    <w:rsid w:val="10545A22"/>
    <w:rsid w:val="119767EA"/>
    <w:rsid w:val="11A2456B"/>
    <w:rsid w:val="173D715D"/>
    <w:rsid w:val="1F1C7005"/>
    <w:rsid w:val="217D437D"/>
    <w:rsid w:val="23353C98"/>
    <w:rsid w:val="26F97807"/>
    <w:rsid w:val="2CDF7FCA"/>
    <w:rsid w:val="2D9657EA"/>
    <w:rsid w:val="2FB120F1"/>
    <w:rsid w:val="359A53D6"/>
    <w:rsid w:val="36321AB2"/>
    <w:rsid w:val="4B3F0EAF"/>
    <w:rsid w:val="5BF8682E"/>
    <w:rsid w:val="5DFD360A"/>
    <w:rsid w:val="607C3927"/>
    <w:rsid w:val="60B42F40"/>
    <w:rsid w:val="60E17538"/>
    <w:rsid w:val="644C0F0A"/>
    <w:rsid w:val="744E128A"/>
    <w:rsid w:val="79FE105C"/>
    <w:rsid w:val="7ACE296F"/>
    <w:rsid w:val="7B6048B1"/>
    <w:rsid w:val="7C5B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3508</Words>
  <Characters>3629</Characters>
  <Lines>0</Lines>
  <Paragraphs>0</Paragraphs>
  <TotalTime>3</TotalTime>
  <ScaleCrop>false</ScaleCrop>
  <LinksUpToDate>false</LinksUpToDate>
  <CharactersWithSpaces>3630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2025-03-09T06:47:00Z</dcterms:created>
  <dc:creator>卿卿的宝贝</dc:creator>
  <cp:lastModifiedBy> </cp:lastModifiedBy>
  <cp:lastPrinted>2025-07-28T03:34:00Z</cp:lastPrinted>
  <dcterms:modified xsi:type="dcterms:W3CDTF">2025-09-30T07:51:00Z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14A3039883D84BFA97DC7857127CD450_13</vt:lpwstr>
  </property>
  <property fmtid="{D5CDD505-2E9C-101B-9397-08002B2CF9AE}" pid="4" name="KSOTemplateDocerSaveRecord">
    <vt:lpwstr>eyJoZGlkIjoiZTBjNTNkZjk0ZDk3NjdiNzJiZjJjODAzOGI3MDM4NTYiLCJ1c2VySWQiOiI0MjE3MDQ1NTIifQ==</vt:lpwstr>
  </property>
</Properties>
</file>