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1CDB7">
      <w:pPr>
        <w:spacing w:after="100" w:line="500" w:lineRule="exact"/>
        <w:ind w:firstLine="420"/>
        <w:jc w:val="both"/>
        <w:rPr>
          <w:rFonts w:hint="eastAsia" w:eastAsiaTheme="minorEastAsia"/>
          <w:lang w:val="en-US" w:eastAsia="zh-CN"/>
        </w:rPr>
      </w:pPr>
      <w:r>
        <w:rPr>
          <w:color w:val="000000"/>
          <w:sz w:val="28"/>
        </w:rPr>
        <w:t>附件</w:t>
      </w:r>
      <w:r>
        <w:rPr>
          <w:rFonts w:hint="eastAsia"/>
          <w:color w:val="000000"/>
          <w:sz w:val="28"/>
          <w:lang w:val="en-US" w:eastAsia="zh-CN"/>
        </w:rPr>
        <w:t>2</w:t>
      </w:r>
      <w:bookmarkStart w:id="0" w:name="_GoBack"/>
      <w:bookmarkEnd w:id="0"/>
    </w:p>
    <w:p w14:paraId="10310FDB">
      <w:pPr>
        <w:spacing w:line="740" w:lineRule="exact"/>
        <w:ind w:firstLine="780"/>
        <w:jc w:val="both"/>
      </w:pPr>
      <w:r>
        <w:rPr>
          <w:color w:val="000000"/>
          <w:sz w:val="42"/>
        </w:rPr>
        <w:t>政府专职消防员招录体能测试项目及标准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14:paraId="08A3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760" w:type="dxa"/>
            <w:vMerge w:val="restart"/>
            <w:vAlign w:val="center"/>
          </w:tcPr>
          <w:p w14:paraId="0C30CB6D">
            <w:pPr>
              <w:spacing w:line="25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项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目</w:t>
            </w:r>
          </w:p>
        </w:tc>
        <w:tc>
          <w:tcPr>
            <w:tcW w:w="7600" w:type="dxa"/>
            <w:gridSpan w:val="10"/>
            <w:vAlign w:val="center"/>
          </w:tcPr>
          <w:p w14:paraId="6668EB27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体能测试成绩对应分值、测试办法</w:t>
            </w:r>
          </w:p>
        </w:tc>
      </w:tr>
      <w:tr w14:paraId="59F2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760" w:type="dxa"/>
            <w:vMerge w:val="continue"/>
          </w:tcPr>
          <w:p w14:paraId="618D68E4"/>
        </w:tc>
        <w:tc>
          <w:tcPr>
            <w:tcW w:w="760" w:type="dxa"/>
            <w:vAlign w:val="center"/>
          </w:tcPr>
          <w:p w14:paraId="542AC9AF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1分</w:t>
            </w:r>
          </w:p>
        </w:tc>
        <w:tc>
          <w:tcPr>
            <w:tcW w:w="760" w:type="dxa"/>
            <w:vAlign w:val="center"/>
          </w:tcPr>
          <w:p w14:paraId="266FBB1E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2分</w:t>
            </w:r>
          </w:p>
        </w:tc>
        <w:tc>
          <w:tcPr>
            <w:tcW w:w="760" w:type="dxa"/>
            <w:vAlign w:val="center"/>
          </w:tcPr>
          <w:p w14:paraId="79F4B229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3分</w:t>
            </w:r>
          </w:p>
        </w:tc>
        <w:tc>
          <w:tcPr>
            <w:tcW w:w="760" w:type="dxa"/>
            <w:vAlign w:val="center"/>
          </w:tcPr>
          <w:p w14:paraId="5ADAE20D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4分</w:t>
            </w:r>
          </w:p>
        </w:tc>
        <w:tc>
          <w:tcPr>
            <w:tcW w:w="760" w:type="dxa"/>
            <w:vAlign w:val="center"/>
          </w:tcPr>
          <w:p w14:paraId="01F8367E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5分</w:t>
            </w:r>
          </w:p>
        </w:tc>
        <w:tc>
          <w:tcPr>
            <w:tcW w:w="760" w:type="dxa"/>
            <w:vAlign w:val="center"/>
          </w:tcPr>
          <w:p w14:paraId="05AC4182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6分</w:t>
            </w:r>
          </w:p>
        </w:tc>
        <w:tc>
          <w:tcPr>
            <w:tcW w:w="760" w:type="dxa"/>
            <w:vAlign w:val="center"/>
          </w:tcPr>
          <w:p w14:paraId="47F0A8C3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7分</w:t>
            </w:r>
          </w:p>
        </w:tc>
        <w:tc>
          <w:tcPr>
            <w:tcW w:w="760" w:type="dxa"/>
            <w:vAlign w:val="center"/>
          </w:tcPr>
          <w:p w14:paraId="38C9AA96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8分</w:t>
            </w:r>
          </w:p>
        </w:tc>
        <w:tc>
          <w:tcPr>
            <w:tcW w:w="760" w:type="dxa"/>
            <w:vAlign w:val="center"/>
          </w:tcPr>
          <w:p w14:paraId="378D0E0B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9分</w:t>
            </w:r>
          </w:p>
        </w:tc>
        <w:tc>
          <w:tcPr>
            <w:tcW w:w="760" w:type="dxa"/>
            <w:vAlign w:val="center"/>
          </w:tcPr>
          <w:p w14:paraId="441B414E"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10分</w:t>
            </w:r>
          </w:p>
        </w:tc>
      </w:tr>
      <w:tr w14:paraId="4C97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760" w:type="dxa"/>
            <w:vMerge w:val="restart"/>
            <w:vAlign w:val="top"/>
          </w:tcPr>
          <w:p w14:paraId="38A810A6">
            <w:pPr>
              <w:spacing w:before="854" w:line="2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1000米跑</w:t>
            </w:r>
          </w:p>
          <w:p w14:paraId="6C50B288">
            <w:pPr>
              <w:spacing w:line="2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（分、秒）</w:t>
            </w:r>
          </w:p>
        </w:tc>
        <w:tc>
          <w:tcPr>
            <w:tcW w:w="760" w:type="dxa"/>
            <w:vAlign w:val="center"/>
          </w:tcPr>
          <w:p w14:paraId="59792890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4'35"</w:t>
            </w:r>
          </w:p>
        </w:tc>
        <w:tc>
          <w:tcPr>
            <w:tcW w:w="760" w:type="dxa"/>
            <w:vAlign w:val="center"/>
          </w:tcPr>
          <w:p w14:paraId="1C946374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4'20"</w:t>
            </w:r>
          </w:p>
        </w:tc>
        <w:tc>
          <w:tcPr>
            <w:tcW w:w="760" w:type="dxa"/>
            <w:vAlign w:val="center"/>
          </w:tcPr>
          <w:p w14:paraId="0C39F88D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4'15"</w:t>
            </w:r>
          </w:p>
        </w:tc>
        <w:tc>
          <w:tcPr>
            <w:tcW w:w="760" w:type="dxa"/>
            <w:vAlign w:val="center"/>
          </w:tcPr>
          <w:p w14:paraId="411BF29C"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4'10"</w:t>
            </w:r>
          </w:p>
        </w:tc>
        <w:tc>
          <w:tcPr>
            <w:tcW w:w="760" w:type="dxa"/>
            <w:vAlign w:val="center"/>
          </w:tcPr>
          <w:p w14:paraId="3CC5AC72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4'05"</w:t>
            </w:r>
          </w:p>
        </w:tc>
        <w:tc>
          <w:tcPr>
            <w:tcW w:w="760" w:type="dxa"/>
            <w:vAlign w:val="center"/>
          </w:tcPr>
          <w:p w14:paraId="25E5E94A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4'00"</w:t>
            </w:r>
          </w:p>
        </w:tc>
        <w:tc>
          <w:tcPr>
            <w:tcW w:w="760" w:type="dxa"/>
            <w:vAlign w:val="center"/>
          </w:tcPr>
          <w:p w14:paraId="6466D45A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3'55"</w:t>
            </w:r>
          </w:p>
        </w:tc>
        <w:tc>
          <w:tcPr>
            <w:tcW w:w="760" w:type="dxa"/>
            <w:vAlign w:val="center"/>
          </w:tcPr>
          <w:p w14:paraId="5A0B2C34"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3'50"</w:t>
            </w:r>
          </w:p>
        </w:tc>
        <w:tc>
          <w:tcPr>
            <w:tcW w:w="760" w:type="dxa"/>
            <w:vAlign w:val="center"/>
          </w:tcPr>
          <w:p w14:paraId="23B2C4EF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3'45"</w:t>
            </w:r>
          </w:p>
        </w:tc>
        <w:tc>
          <w:tcPr>
            <w:tcW w:w="760" w:type="dxa"/>
            <w:vAlign w:val="center"/>
          </w:tcPr>
          <w:p w14:paraId="62FAD5A4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3'40"</w:t>
            </w:r>
          </w:p>
        </w:tc>
      </w:tr>
      <w:tr w14:paraId="6505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0" w:hRule="atLeast"/>
        </w:trPr>
        <w:tc>
          <w:tcPr>
            <w:tcW w:w="1760" w:type="dxa"/>
            <w:vMerge w:val="continue"/>
          </w:tcPr>
          <w:p w14:paraId="486C4B82"/>
        </w:tc>
        <w:tc>
          <w:tcPr>
            <w:tcW w:w="7600" w:type="dxa"/>
            <w:gridSpan w:val="10"/>
            <w:vAlign w:val="top"/>
          </w:tcPr>
          <w:p w14:paraId="7AB9510F">
            <w:pPr>
              <w:spacing w:before="68" w:line="360" w:lineRule="exact"/>
              <w:ind w:left="580" w:firstLine="0"/>
              <w:jc w:val="both"/>
              <w:rPr>
                <w:rFonts w:hint="eastAsia" w:ascii="宋体" w:hAnsi="宋体" w:eastAsia="宋体" w:cstheme="minorBidi"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1．分组考核。</w:t>
            </w:r>
          </w:p>
          <w:p w14:paraId="2359B3C8">
            <w:pPr>
              <w:spacing w:before="68" w:line="360" w:lineRule="exact"/>
              <w:ind w:left="580" w:firstLine="0"/>
              <w:jc w:val="both"/>
              <w:rPr>
                <w:rFonts w:hint="eastAsia" w:ascii="宋体" w:hAnsi="宋体" w:eastAsia="宋体" w:cstheme="minorBidi"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2．在跑道或平地上标出起点线，考生从起点线处听到起跑口令后起跑，完成1000米距离到达终点线，记录时间。</w:t>
            </w:r>
          </w:p>
          <w:p w14:paraId="3DD5BC55">
            <w:pPr>
              <w:spacing w:before="68" w:line="360" w:lineRule="exact"/>
              <w:ind w:left="580" w:firstLine="0"/>
              <w:jc w:val="both"/>
              <w:rPr>
                <w:rFonts w:hint="eastAsia" w:ascii="宋体" w:hAnsi="宋体" w:eastAsia="宋体" w:cstheme="minorBidi"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3．考核以完成时间计算成绩。</w:t>
            </w:r>
          </w:p>
          <w:p w14:paraId="578A9670">
            <w:pPr>
              <w:spacing w:before="68" w:line="360" w:lineRule="exact"/>
              <w:ind w:left="580" w:firstLine="0"/>
              <w:jc w:val="both"/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4．得分超出10分的，每递减5秒增加1分，最高15分。</w:t>
            </w:r>
          </w:p>
        </w:tc>
      </w:tr>
      <w:tr w14:paraId="4133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760" w:type="dxa"/>
            <w:vMerge w:val="restart"/>
            <w:vAlign w:val="top"/>
          </w:tcPr>
          <w:p w14:paraId="711F5889">
            <w:pPr>
              <w:spacing w:before="1183" w:line="23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立定跳远</w:t>
            </w:r>
          </w:p>
          <w:p w14:paraId="3FFDE039">
            <w:pPr>
              <w:spacing w:line="25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（米）</w:t>
            </w:r>
          </w:p>
        </w:tc>
        <w:tc>
          <w:tcPr>
            <w:tcW w:w="760" w:type="dxa"/>
            <w:vAlign w:val="center"/>
          </w:tcPr>
          <w:p w14:paraId="0060E6D9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2.01</w:t>
            </w:r>
          </w:p>
        </w:tc>
        <w:tc>
          <w:tcPr>
            <w:tcW w:w="760" w:type="dxa"/>
            <w:vAlign w:val="center"/>
          </w:tcPr>
          <w:p w14:paraId="70A52D29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2.13</w:t>
            </w:r>
          </w:p>
        </w:tc>
        <w:tc>
          <w:tcPr>
            <w:tcW w:w="760" w:type="dxa"/>
            <w:vAlign w:val="center"/>
          </w:tcPr>
          <w:p w14:paraId="17025B1D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2.18</w:t>
            </w:r>
          </w:p>
        </w:tc>
        <w:tc>
          <w:tcPr>
            <w:tcW w:w="760" w:type="dxa"/>
            <w:vAlign w:val="center"/>
          </w:tcPr>
          <w:p w14:paraId="6EB24650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2.23</w:t>
            </w:r>
          </w:p>
        </w:tc>
        <w:tc>
          <w:tcPr>
            <w:tcW w:w="760" w:type="dxa"/>
            <w:vAlign w:val="center"/>
          </w:tcPr>
          <w:p w14:paraId="2CB4E6A4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2.28</w:t>
            </w:r>
          </w:p>
        </w:tc>
        <w:tc>
          <w:tcPr>
            <w:tcW w:w="760" w:type="dxa"/>
            <w:vAlign w:val="center"/>
          </w:tcPr>
          <w:p w14:paraId="7CE93E4A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2.33</w:t>
            </w:r>
          </w:p>
        </w:tc>
        <w:tc>
          <w:tcPr>
            <w:tcW w:w="760" w:type="dxa"/>
            <w:vAlign w:val="center"/>
          </w:tcPr>
          <w:p w14:paraId="5396C08E"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2.38</w:t>
            </w:r>
          </w:p>
        </w:tc>
        <w:tc>
          <w:tcPr>
            <w:tcW w:w="760" w:type="dxa"/>
            <w:vAlign w:val="center"/>
          </w:tcPr>
          <w:p w14:paraId="62C028FE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2.43</w:t>
            </w:r>
          </w:p>
        </w:tc>
        <w:tc>
          <w:tcPr>
            <w:tcW w:w="760" w:type="dxa"/>
            <w:vAlign w:val="center"/>
          </w:tcPr>
          <w:p w14:paraId="798FC4F0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2.48</w:t>
            </w:r>
          </w:p>
        </w:tc>
        <w:tc>
          <w:tcPr>
            <w:tcW w:w="760" w:type="dxa"/>
            <w:vAlign w:val="center"/>
          </w:tcPr>
          <w:p w14:paraId="45CEE2EB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2.53</w:t>
            </w:r>
          </w:p>
        </w:tc>
      </w:tr>
      <w:tr w14:paraId="58EB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0" w:hRule="atLeast"/>
        </w:trPr>
        <w:tc>
          <w:tcPr>
            <w:tcW w:w="1760" w:type="dxa"/>
            <w:vMerge w:val="continue"/>
          </w:tcPr>
          <w:p w14:paraId="1653877F"/>
        </w:tc>
        <w:tc>
          <w:tcPr>
            <w:tcW w:w="7600" w:type="dxa"/>
            <w:gridSpan w:val="10"/>
            <w:vAlign w:val="top"/>
          </w:tcPr>
          <w:p w14:paraId="5D795F34">
            <w:pPr>
              <w:spacing w:before="68" w:line="360" w:lineRule="exact"/>
              <w:ind w:left="580" w:firstLine="0"/>
              <w:jc w:val="both"/>
              <w:rPr>
                <w:rFonts w:hint="eastAsia" w:ascii="宋体" w:hAnsi="宋体" w:eastAsia="宋体" w:cstheme="minorBidi"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1．单个或分组考核。</w:t>
            </w:r>
          </w:p>
          <w:p w14:paraId="2FF5D461">
            <w:pPr>
              <w:spacing w:before="68" w:line="360" w:lineRule="exact"/>
              <w:ind w:left="580" w:firstLine="0"/>
              <w:jc w:val="both"/>
              <w:rPr>
                <w:rFonts w:hint="eastAsia" w:ascii="宋体" w:hAnsi="宋体" w:eastAsia="宋体" w:cstheme="minorBidi"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2．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237375C3">
            <w:pPr>
              <w:spacing w:before="68" w:line="360" w:lineRule="exact"/>
              <w:ind w:left="580" w:firstLine="0"/>
              <w:jc w:val="both"/>
              <w:rPr>
                <w:rFonts w:hint="eastAsia" w:ascii="宋体" w:hAnsi="宋体" w:eastAsia="宋体" w:cstheme="minorBidi"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3．考核以完成跳出长度计算成绩。</w:t>
            </w:r>
          </w:p>
          <w:p w14:paraId="3530A92C">
            <w:pPr>
              <w:spacing w:before="68" w:line="360" w:lineRule="exact"/>
              <w:ind w:left="580" w:firstLine="0"/>
              <w:jc w:val="both"/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4．得分超出10分的，每递增5厘米增加1分，最高15分。</w:t>
            </w:r>
          </w:p>
        </w:tc>
      </w:tr>
      <w:tr w14:paraId="7A03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760" w:type="dxa"/>
            <w:vMerge w:val="restart"/>
            <w:vAlign w:val="top"/>
          </w:tcPr>
          <w:p w14:paraId="1A6CDC7C">
            <w:pPr>
              <w:spacing w:before="842" w:line="27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俯卧撑</w:t>
            </w:r>
          </w:p>
          <w:p w14:paraId="23500728">
            <w:pPr>
              <w:spacing w:line="2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（次／2分钟）</w:t>
            </w:r>
          </w:p>
        </w:tc>
        <w:tc>
          <w:tcPr>
            <w:tcW w:w="760" w:type="dxa"/>
            <w:vAlign w:val="center"/>
          </w:tcPr>
          <w:p w14:paraId="6003788D"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6</w:t>
            </w:r>
          </w:p>
        </w:tc>
        <w:tc>
          <w:tcPr>
            <w:tcW w:w="760" w:type="dxa"/>
            <w:vAlign w:val="center"/>
          </w:tcPr>
          <w:p w14:paraId="750E0EC7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8</w:t>
            </w:r>
          </w:p>
        </w:tc>
        <w:tc>
          <w:tcPr>
            <w:tcW w:w="760" w:type="dxa"/>
            <w:vAlign w:val="center"/>
          </w:tcPr>
          <w:p w14:paraId="0E4EBED9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11</w:t>
            </w:r>
          </w:p>
        </w:tc>
        <w:tc>
          <w:tcPr>
            <w:tcW w:w="760" w:type="dxa"/>
            <w:vAlign w:val="center"/>
          </w:tcPr>
          <w:p w14:paraId="15F08A1B"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14</w:t>
            </w:r>
          </w:p>
        </w:tc>
        <w:tc>
          <w:tcPr>
            <w:tcW w:w="760" w:type="dxa"/>
            <w:vAlign w:val="center"/>
          </w:tcPr>
          <w:p w14:paraId="195FE1FB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18</w:t>
            </w:r>
          </w:p>
        </w:tc>
        <w:tc>
          <w:tcPr>
            <w:tcW w:w="760" w:type="dxa"/>
            <w:vAlign w:val="center"/>
          </w:tcPr>
          <w:p w14:paraId="419B802F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22</w:t>
            </w:r>
          </w:p>
        </w:tc>
        <w:tc>
          <w:tcPr>
            <w:tcW w:w="760" w:type="dxa"/>
            <w:vAlign w:val="center"/>
          </w:tcPr>
          <w:p w14:paraId="31DC82AD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27</w:t>
            </w:r>
          </w:p>
        </w:tc>
        <w:tc>
          <w:tcPr>
            <w:tcW w:w="760" w:type="dxa"/>
            <w:vAlign w:val="center"/>
          </w:tcPr>
          <w:p w14:paraId="749BBA7B"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32</w:t>
            </w:r>
          </w:p>
        </w:tc>
        <w:tc>
          <w:tcPr>
            <w:tcW w:w="760" w:type="dxa"/>
            <w:vAlign w:val="center"/>
          </w:tcPr>
          <w:p w14:paraId="3F5331F9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38</w:t>
            </w:r>
          </w:p>
        </w:tc>
        <w:tc>
          <w:tcPr>
            <w:tcW w:w="760" w:type="dxa"/>
            <w:vAlign w:val="center"/>
          </w:tcPr>
          <w:p w14:paraId="111DD5D6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42</w:t>
            </w:r>
          </w:p>
        </w:tc>
      </w:tr>
      <w:tr w14:paraId="7785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0" w:hRule="atLeast"/>
        </w:trPr>
        <w:tc>
          <w:tcPr>
            <w:tcW w:w="1760" w:type="dxa"/>
            <w:vMerge w:val="continue"/>
          </w:tcPr>
          <w:p w14:paraId="45002F13"/>
        </w:tc>
        <w:tc>
          <w:tcPr>
            <w:tcW w:w="7600" w:type="dxa"/>
            <w:gridSpan w:val="10"/>
            <w:vAlign w:val="top"/>
          </w:tcPr>
          <w:p w14:paraId="477E0D97">
            <w:pPr>
              <w:spacing w:before="68" w:line="360" w:lineRule="exact"/>
              <w:ind w:left="580" w:firstLine="0"/>
              <w:jc w:val="both"/>
              <w:rPr>
                <w:rFonts w:hint="eastAsia" w:ascii="宋体" w:hAnsi="宋体" w:eastAsia="宋体" w:cstheme="minorBidi"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1．单个或分组考核。</w:t>
            </w:r>
          </w:p>
          <w:p w14:paraId="23B00820">
            <w:pPr>
              <w:spacing w:before="68" w:line="360" w:lineRule="exact"/>
              <w:ind w:left="580" w:firstLine="0"/>
              <w:jc w:val="both"/>
              <w:rPr>
                <w:rFonts w:hint="eastAsia" w:ascii="宋体" w:hAnsi="宋体" w:eastAsia="宋体" w:cstheme="minorBidi"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2．按照规定动作要领完成动作。屈臂时肩关节高于肘关节、伸臂时双肘关节未伸直、做动作时身体未保持平直，该次动作不计数；除手脚外身体其他部位触及地面，结束考核。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72D97144">
            <w:pPr>
              <w:spacing w:before="68" w:line="360" w:lineRule="exact"/>
              <w:ind w:left="580" w:firstLine="0"/>
              <w:jc w:val="both"/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3．得分超出10分的，每递增6次增加1分，最高15分。</w:t>
            </w:r>
          </w:p>
        </w:tc>
      </w:tr>
      <w:tr w14:paraId="1CCA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760" w:type="dxa"/>
            <w:vMerge w:val="restart"/>
            <w:vAlign w:val="top"/>
          </w:tcPr>
          <w:p w14:paraId="03A12E96">
            <w:pPr>
              <w:spacing w:before="847" w:line="272" w:lineRule="exact"/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10米x4</w:t>
            </w:r>
          </w:p>
          <w:p w14:paraId="579D69AB">
            <w:pPr>
              <w:spacing w:line="2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往返跑</w:t>
            </w:r>
          </w:p>
          <w:p w14:paraId="2B2010C9">
            <w:pPr>
              <w:spacing w:line="2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（秒）</w:t>
            </w:r>
          </w:p>
        </w:tc>
        <w:tc>
          <w:tcPr>
            <w:tcW w:w="760" w:type="dxa"/>
            <w:vAlign w:val="center"/>
          </w:tcPr>
          <w:p w14:paraId="6E454FCA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14"5</w:t>
            </w:r>
          </w:p>
        </w:tc>
        <w:tc>
          <w:tcPr>
            <w:tcW w:w="760" w:type="dxa"/>
            <w:vAlign w:val="center"/>
          </w:tcPr>
          <w:p w14:paraId="162660B4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13"3</w:t>
            </w:r>
          </w:p>
        </w:tc>
        <w:tc>
          <w:tcPr>
            <w:tcW w:w="760" w:type="dxa"/>
            <w:vAlign w:val="center"/>
          </w:tcPr>
          <w:p w14:paraId="6C468973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12"8</w:t>
            </w:r>
          </w:p>
        </w:tc>
        <w:tc>
          <w:tcPr>
            <w:tcW w:w="760" w:type="dxa"/>
            <w:vAlign w:val="center"/>
          </w:tcPr>
          <w:p w14:paraId="2F1A0E95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12"3</w:t>
            </w:r>
          </w:p>
        </w:tc>
        <w:tc>
          <w:tcPr>
            <w:tcW w:w="760" w:type="dxa"/>
            <w:vAlign w:val="center"/>
          </w:tcPr>
          <w:p w14:paraId="61D09DA1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11"8</w:t>
            </w:r>
          </w:p>
        </w:tc>
        <w:tc>
          <w:tcPr>
            <w:tcW w:w="760" w:type="dxa"/>
            <w:vAlign w:val="center"/>
          </w:tcPr>
          <w:p w14:paraId="09033EB0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11"3</w:t>
            </w:r>
          </w:p>
        </w:tc>
        <w:tc>
          <w:tcPr>
            <w:tcW w:w="760" w:type="dxa"/>
            <w:vAlign w:val="center"/>
          </w:tcPr>
          <w:p w14:paraId="1FC4D0BD">
            <w:pPr>
              <w:spacing w:line="32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10"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760" w:type="dxa"/>
            <w:vAlign w:val="center"/>
          </w:tcPr>
          <w:p w14:paraId="2522D788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10"4</w:t>
            </w:r>
          </w:p>
        </w:tc>
        <w:tc>
          <w:tcPr>
            <w:tcW w:w="760" w:type="dxa"/>
            <w:vAlign w:val="center"/>
          </w:tcPr>
          <w:p w14:paraId="4F29EC1D"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10"1</w:t>
            </w:r>
          </w:p>
        </w:tc>
        <w:tc>
          <w:tcPr>
            <w:tcW w:w="760" w:type="dxa"/>
            <w:vAlign w:val="center"/>
          </w:tcPr>
          <w:p w14:paraId="16D1E6AF"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"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8</w:t>
            </w:r>
          </w:p>
        </w:tc>
      </w:tr>
      <w:tr w14:paraId="3726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0" w:hRule="atLeast"/>
        </w:trPr>
        <w:tc>
          <w:tcPr>
            <w:tcW w:w="1760" w:type="dxa"/>
            <w:vMerge w:val="continue"/>
          </w:tcPr>
          <w:p w14:paraId="34347D6C"/>
        </w:tc>
        <w:tc>
          <w:tcPr>
            <w:tcW w:w="7600" w:type="dxa"/>
            <w:gridSpan w:val="10"/>
            <w:vAlign w:val="top"/>
          </w:tcPr>
          <w:p w14:paraId="504EEC08">
            <w:pPr>
              <w:spacing w:before="68" w:line="360" w:lineRule="exact"/>
              <w:ind w:left="580" w:firstLine="0"/>
              <w:jc w:val="both"/>
              <w:rPr>
                <w:rFonts w:hint="eastAsia" w:ascii="宋体" w:hAnsi="宋体" w:eastAsia="宋体" w:cstheme="minorBidi"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1．单个或分组考核。</w:t>
            </w:r>
          </w:p>
          <w:p w14:paraId="16C9335D">
            <w:pPr>
              <w:spacing w:before="68" w:line="360" w:lineRule="exact"/>
              <w:ind w:left="580" w:firstLine="0"/>
              <w:jc w:val="both"/>
              <w:rPr>
                <w:rFonts w:hint="eastAsia" w:ascii="宋体" w:hAnsi="宋体" w:eastAsia="宋体" w:cstheme="minorBidi"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2．在10米长的跑道上标出起点线和折返线，考生从起点线处听到起跑口令后起跑，在折返线处返回跑向起跑线，到达起跑线时为完成1次往返。连续完成2次往返，记录时间。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2D3EAC09">
            <w:pPr>
              <w:spacing w:before="68" w:line="360" w:lineRule="exact"/>
              <w:ind w:left="580" w:firstLine="0"/>
              <w:jc w:val="both"/>
              <w:rPr>
                <w:rFonts w:hint="eastAsia" w:ascii="宋体" w:hAnsi="宋体" w:eastAsia="宋体" w:cstheme="minorBidi"/>
                <w:color w:val="000000"/>
                <w:sz w:val="24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3．考核以完成时间计算成绩。</w:t>
            </w:r>
          </w:p>
          <w:p w14:paraId="3D4D2AC3">
            <w:pPr>
              <w:spacing w:before="68" w:line="360" w:lineRule="exact"/>
              <w:ind w:left="580" w:firstLine="0"/>
              <w:jc w:val="both"/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4．得分超出10分的，每递减0.1秒增加1分，最高15分。</w:t>
            </w:r>
          </w:p>
        </w:tc>
      </w:tr>
      <w:tr w14:paraId="31B6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1760" w:type="dxa"/>
            <w:vAlign w:val="center"/>
          </w:tcPr>
          <w:p w14:paraId="50E90884">
            <w:pPr>
              <w:spacing w:line="2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备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注</w:t>
            </w:r>
          </w:p>
        </w:tc>
        <w:tc>
          <w:tcPr>
            <w:tcW w:w="7600" w:type="dxa"/>
            <w:gridSpan w:val="10"/>
            <w:vAlign w:val="top"/>
          </w:tcPr>
          <w:p w14:paraId="5F433DB5">
            <w:pPr>
              <w:spacing w:before="68" w:line="360" w:lineRule="exact"/>
              <w:ind w:left="580" w:firstLine="0"/>
              <w:jc w:val="both"/>
              <w:rPr>
                <w:rFonts w:hint="default" w:ascii="宋体" w:hAnsi="宋体" w:eastAsia="宋体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1．总成绩最高40分，</w:t>
            </w:r>
            <w:r>
              <w:rPr>
                <w:rFonts w:hint="eastAsia" w:ascii="宋体" w:hAnsi="宋体" w:eastAsia="宋体" w:cstheme="minorBidi"/>
                <w:color w:val="000000"/>
                <w:sz w:val="24"/>
                <w:lang w:val="en-US" w:eastAsia="zh-CN"/>
              </w:rPr>
              <w:t>消防员</w:t>
            </w: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单项未取得有效成绩的不予招录</w:t>
            </w:r>
            <w:r>
              <w:rPr>
                <w:rFonts w:hint="eastAsia" w:ascii="宋体" w:hAnsi="宋体" w:eastAsia="宋体" w:cstheme="minorBidi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theme="minorBidi"/>
                <w:color w:val="000000"/>
                <w:sz w:val="24"/>
                <w:lang w:val="en-US" w:eastAsia="zh-CN"/>
              </w:rPr>
              <w:t>驾驶员不设有效成绩限制。</w:t>
            </w:r>
          </w:p>
          <w:p w14:paraId="2BA78209">
            <w:pPr>
              <w:spacing w:before="68" w:line="360" w:lineRule="exact"/>
              <w:ind w:left="580" w:firstLine="0"/>
              <w:jc w:val="both"/>
            </w:pPr>
            <w:r>
              <w:rPr>
                <w:rFonts w:hint="eastAsia" w:ascii="宋体" w:hAnsi="宋体" w:eastAsia="宋体" w:cstheme="minorBidi"/>
                <w:color w:val="000000"/>
                <w:sz w:val="24"/>
              </w:rPr>
              <w:t>2．测试项目及标准中“以上”“以下”均含本级、本数。</w:t>
            </w:r>
          </w:p>
        </w:tc>
      </w:tr>
    </w:tbl>
    <w:p w14:paraId="635A5707"/>
    <w:sectPr>
      <w:footerReference r:id="rId3" w:type="default"/>
      <w:pgSz w:w="11900" w:h="16840"/>
      <w:pgMar w:top="0" w:right="1160" w:bottom="0" w:left="1160" w:header="0" w:footer="140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B5405">
    <w:pPr>
      <w:spacing w:line="240" w:lineRule="exact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B1D41"/>
    <w:rsid w:val="0E45076E"/>
    <w:rsid w:val="194503B5"/>
    <w:rsid w:val="1FFE0D82"/>
    <w:rsid w:val="376008B3"/>
    <w:rsid w:val="46691693"/>
    <w:rsid w:val="518D7E6C"/>
    <w:rsid w:val="62603D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691</Words>
  <Characters>819</Characters>
  <TotalTime>24</TotalTime>
  <ScaleCrop>false</ScaleCrop>
  <LinksUpToDate>false</LinksUpToDate>
  <CharactersWithSpaces>821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2025-05-07T08:40:00Z</dcterms:created>
  <dc:creator>openxml-sdk </dc:creator>
  <dc:description>openxml-sdk, CCi Textin Word Converter, JL</dc:description>
  <cp:keywords>CCi</cp:keywords>
  <cp:lastModifiedBy>红红</cp:lastModifiedBy>
  <dcterms:modified xsi:type="dcterms:W3CDTF">2025-09-30T08:17:59Z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eyJoZGlkIjoiY2U5MzViMmYwMzM4ZGFmNjAyOWFiMGEzMGRkZGEyNzEiLCJ1c2VySWQiOiIxMDE2NTYzMjczIn0=</vt:lpwstr>
  </property>
  <property fmtid="{D5CDD505-2E9C-101B-9397-08002B2CF9AE}" pid="3" name="KSOProductBuildVer">
    <vt:lpwstr>2052-12.1.0.22529</vt:lpwstr>
  </property>
  <property fmtid="{D5CDD505-2E9C-101B-9397-08002B2CF9AE}" pid="4" name="ICV">
    <vt:lpwstr>89994BB5ABAC44328642D3249DABE120_13</vt:lpwstr>
  </property>
</Properties>
</file>