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bookmarkStart w:id="1" w:name="_GoBack"/>
      <w:bookmarkEnd w:id="1"/>
    </w:p>
    <w:p>
      <w:pPr>
        <w:jc w:val="center"/>
        <w:rPr>
          <w:rFonts w:hint="eastAsia" w:ascii="方正小标宋简体" w:hAnsi="方正小标宋简体" w:eastAsia="方正小标宋简体" w:cs="方正小标宋简体"/>
          <w:color w:val="auto"/>
          <w:sz w:val="44"/>
          <w:szCs w:val="44"/>
        </w:rPr>
      </w:pPr>
      <w:bookmarkStart w:id="0" w:name="OLE_LINK1"/>
      <w:r>
        <w:rPr>
          <w:rFonts w:hint="eastAsia" w:ascii="方正小标宋简体" w:hAnsi="方正小标宋简体" w:eastAsia="方正小标宋简体" w:cs="方正小标宋简体"/>
          <w:color w:val="auto"/>
          <w:sz w:val="44"/>
          <w:szCs w:val="44"/>
        </w:rPr>
        <w:t>西藏宏达多龙矿业有限公司2025年秋季社会招聘岗位信息表</w:t>
      </w:r>
    </w:p>
    <w:bookmarkEnd w:id="0"/>
    <w:tbl>
      <w:tblPr>
        <w:tblStyle w:val="6"/>
        <w:tblW w:w="16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5"/>
        <w:gridCol w:w="1319"/>
        <w:gridCol w:w="756"/>
        <w:gridCol w:w="6004"/>
        <w:gridCol w:w="7280"/>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序号</w:t>
            </w:r>
          </w:p>
        </w:tc>
        <w:tc>
          <w:tcPr>
            <w:tcW w:w="131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岗位</w:t>
            </w:r>
            <w:r>
              <w:rPr>
                <w:rFonts w:hint="eastAsia" w:ascii="仿宋_GB2312" w:hAnsi="仿宋_GB2312" w:eastAsia="仿宋_GB2312" w:cs="仿宋_GB2312"/>
                <w:b/>
                <w:i w:val="0"/>
                <w:color w:val="auto"/>
                <w:kern w:val="0"/>
                <w:sz w:val="24"/>
                <w:szCs w:val="24"/>
                <w:highlight w:val="none"/>
                <w:u w:val="none"/>
                <w:lang w:val="en-US" w:eastAsia="zh-CN" w:bidi="ar"/>
              </w:rPr>
              <w:br w:type="textWrapping"/>
            </w:r>
            <w:r>
              <w:rPr>
                <w:rFonts w:hint="eastAsia" w:ascii="仿宋_GB2312" w:hAnsi="仿宋_GB2312" w:eastAsia="仿宋_GB2312" w:cs="仿宋_GB2312"/>
                <w:b/>
                <w:i w:val="0"/>
                <w:color w:val="auto"/>
                <w:kern w:val="0"/>
                <w:sz w:val="24"/>
                <w:szCs w:val="24"/>
                <w:highlight w:val="none"/>
                <w:u w:val="none"/>
                <w:lang w:val="en-US" w:eastAsia="zh-CN" w:bidi="ar"/>
              </w:rPr>
              <w:t>类别</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招聘</w:t>
            </w:r>
            <w:r>
              <w:rPr>
                <w:rFonts w:hint="eastAsia" w:ascii="仿宋_GB2312" w:hAnsi="仿宋_GB2312" w:eastAsia="仿宋_GB2312" w:cs="仿宋_GB2312"/>
                <w:b/>
                <w:i w:val="0"/>
                <w:color w:val="auto"/>
                <w:kern w:val="0"/>
                <w:sz w:val="24"/>
                <w:szCs w:val="24"/>
                <w:highlight w:val="none"/>
                <w:u w:val="none"/>
                <w:lang w:val="en-US" w:eastAsia="zh-CN" w:bidi="ar"/>
              </w:rPr>
              <w:br w:type="textWrapping"/>
            </w:r>
            <w:r>
              <w:rPr>
                <w:rFonts w:hint="eastAsia" w:ascii="仿宋_GB2312" w:hAnsi="仿宋_GB2312" w:eastAsia="仿宋_GB2312" w:cs="仿宋_GB2312"/>
                <w:b/>
                <w:i w:val="0"/>
                <w:color w:val="auto"/>
                <w:kern w:val="0"/>
                <w:sz w:val="24"/>
                <w:szCs w:val="24"/>
                <w:highlight w:val="none"/>
                <w:u w:val="none"/>
                <w:lang w:val="en-US" w:eastAsia="zh-CN" w:bidi="ar"/>
              </w:rPr>
              <w:t>人数</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资格条件</w:t>
            </w:r>
          </w:p>
        </w:tc>
        <w:tc>
          <w:tcPr>
            <w:tcW w:w="7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岗位描述</w:t>
            </w:r>
          </w:p>
        </w:tc>
        <w:tc>
          <w:tcPr>
            <w:tcW w:w="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工作</w:t>
            </w:r>
            <w:r>
              <w:rPr>
                <w:rFonts w:hint="eastAsia" w:ascii="仿宋_GB2312" w:hAnsi="仿宋_GB2312" w:eastAsia="仿宋_GB2312" w:cs="仿宋_GB2312"/>
                <w:b/>
                <w:i w:val="0"/>
                <w:color w:val="auto"/>
                <w:kern w:val="0"/>
                <w:sz w:val="24"/>
                <w:szCs w:val="24"/>
                <w:highlight w:val="none"/>
                <w:u w:val="none"/>
                <w:lang w:val="en-US" w:eastAsia="zh-CN" w:bidi="ar"/>
              </w:rPr>
              <w:br w:type="textWrapping"/>
            </w:r>
            <w:r>
              <w:rPr>
                <w:rFonts w:hint="eastAsia" w:ascii="仿宋_GB2312" w:hAnsi="仿宋_GB2312" w:eastAsia="仿宋_GB2312" w:cs="仿宋_GB2312"/>
                <w:b/>
                <w:i w:val="0"/>
                <w:color w:val="auto"/>
                <w:kern w:val="0"/>
                <w:sz w:val="24"/>
                <w:szCs w:val="24"/>
                <w:highlight w:val="none"/>
                <w:u w:val="none"/>
                <w:lang w:val="en-US" w:eastAsia="zh-CN" w:bidi="ar"/>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2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领导班子</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（安全总监）</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1.具有5年及以上矿山行业安全管理工作经验，且具有3年及以上矿山企业中层正职及以上管理岗位任职经历；</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2.具有矿山行业领域高级工程师专业技术职称并具有中级及以上注册安全工程师资质；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3.具备从事矿山行业生产经营活动相适应的安全生产知识和管理能力。</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1.协助企业主要负责人落实企业安全生产责任，开展企业安全生产监督管理工作；</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2.负责企业安全生产监督管理工作的总体策划，参与企业涉及安全生产的重大决策并提出安全生产监督管理意见；</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3.负责建立企业内部安全生产监督体系并确保正常运转，领导安全生产监督管理职能部门开展工作；</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4.负责监督企业安全生产责任制落实；</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5.组织开展企业内部安全生产监督检查，监督企业内部重大事故隐患整改，阻止和纠正违反安全生产制度和安全技术规程的决定和行为；</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6.协助做好事故报告、应急处置等有关工作，组织开展事故内部调查处理，配合安全绩效考核，监督企业安全生产费用提取使用。</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西藏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阿里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经营管理类（中层）</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1.工程经济类相关专业；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2.具备矿山行业企业部门中层或对应职级相关岗位2年及以上的工作经历；</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3.熟悉采矿行业发展动态、市场趋势，具备合同全周期管理、招投标与供销管理、行业及工程等相关专业知识；</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4.具有较强的沟通能力和团队合作精神。</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1.负责招标工作，确保招标流程合法、合规、高效；</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2.参与编制公司招标要件资料，包括不限于招标公告、招标邀请书、招标文件等；</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3.负责公司合同起草、合同签订及合同履行等工作；</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4.对公司所有文件、合同、资质证明等进行系统化归档管理。</w:t>
            </w: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2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9" w:type="dxa"/>
            <w:vMerge w:val="restart"/>
            <w:tcBorders>
              <w:top w:val="single" w:color="000000" w:sz="4" w:space="0"/>
              <w:left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经营管理类</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1.材料科学与工程、供应链管理等相关专业；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2.熟悉供应商评选、采购谈判技巧、库存控制等采购管理基础知识；</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3.熟悉矿业行业相关政策法规及行业内材料采购流程与标准者优先。</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Style w:val="8"/>
                <w:rFonts w:hint="eastAsia" w:ascii="仿宋_GB2312" w:hAnsi="仿宋_GB2312" w:eastAsia="仿宋_GB2312" w:cs="仿宋_GB2312"/>
                <w:color w:val="auto"/>
                <w:sz w:val="24"/>
                <w:szCs w:val="24"/>
                <w:highlight w:val="none"/>
                <w:lang w:val="en-US" w:eastAsia="zh-CN" w:bidi="ar"/>
              </w:rPr>
              <w:t>1.负责矿业专用材料供应商的开发与拓展，完善供应商资源库；</w:t>
            </w:r>
            <w:r>
              <w:rPr>
                <w:rStyle w:val="8"/>
                <w:rFonts w:hint="eastAsia" w:ascii="仿宋_GB2312" w:hAnsi="仿宋_GB2312" w:eastAsia="仿宋_GB2312" w:cs="仿宋_GB2312"/>
                <w:color w:val="auto"/>
                <w:sz w:val="24"/>
                <w:szCs w:val="24"/>
                <w:highlight w:val="none"/>
                <w:lang w:val="en-US" w:eastAsia="zh-CN" w:bidi="ar"/>
              </w:rPr>
              <w:br w:type="textWrapping"/>
            </w:r>
            <w:r>
              <w:rPr>
                <w:rStyle w:val="8"/>
                <w:rFonts w:hint="eastAsia" w:ascii="仿宋_GB2312" w:hAnsi="仿宋_GB2312" w:eastAsia="仿宋_GB2312" w:cs="仿宋_GB2312"/>
                <w:color w:val="auto"/>
                <w:sz w:val="24"/>
                <w:szCs w:val="24"/>
                <w:highlight w:val="none"/>
                <w:lang w:val="en-US" w:eastAsia="zh-CN" w:bidi="ar"/>
              </w:rPr>
              <w:t>2.负责对内外协作沟通，做好供需计划，确保采购工作顺畅；</w:t>
            </w:r>
            <w:r>
              <w:rPr>
                <w:rStyle w:val="9"/>
                <w:rFonts w:hint="eastAsia" w:ascii="仿宋_GB2312" w:hAnsi="仿宋_GB2312" w:eastAsia="仿宋_GB2312" w:cs="仿宋_GB2312"/>
                <w:color w:val="auto"/>
                <w:sz w:val="24"/>
                <w:szCs w:val="24"/>
                <w:highlight w:val="none"/>
                <w:lang w:val="en-US" w:eastAsia="zh-CN" w:bidi="ar"/>
              </w:rPr>
              <w:t>​</w:t>
            </w:r>
            <w:r>
              <w:rPr>
                <w:rStyle w:val="8"/>
                <w:rFonts w:hint="eastAsia" w:ascii="仿宋_GB2312" w:hAnsi="仿宋_GB2312" w:eastAsia="仿宋_GB2312" w:cs="仿宋_GB2312"/>
                <w:color w:val="auto"/>
                <w:sz w:val="24"/>
                <w:szCs w:val="24"/>
                <w:highlight w:val="none"/>
                <w:lang w:val="en-US" w:eastAsia="zh-CN" w:bidi="ar"/>
              </w:rPr>
              <w:br w:type="textWrapping"/>
            </w:r>
            <w:r>
              <w:rPr>
                <w:rStyle w:val="8"/>
                <w:rFonts w:hint="eastAsia" w:ascii="仿宋_GB2312" w:hAnsi="仿宋_GB2312" w:eastAsia="仿宋_GB2312" w:cs="仿宋_GB2312"/>
                <w:color w:val="auto"/>
                <w:sz w:val="24"/>
                <w:szCs w:val="24"/>
                <w:highlight w:val="none"/>
                <w:lang w:val="en-US" w:eastAsia="zh-CN" w:bidi="ar"/>
              </w:rPr>
              <w:t>3.协同对到货物料进行质、量验收，处理质量问题；</w:t>
            </w:r>
            <w:r>
              <w:rPr>
                <w:rStyle w:val="8"/>
                <w:rFonts w:hint="eastAsia" w:ascii="仿宋_GB2312" w:hAnsi="仿宋_GB2312" w:eastAsia="仿宋_GB2312" w:cs="仿宋_GB2312"/>
                <w:color w:val="auto"/>
                <w:sz w:val="24"/>
                <w:szCs w:val="24"/>
                <w:highlight w:val="none"/>
                <w:lang w:val="en-US" w:eastAsia="zh-CN" w:bidi="ar"/>
              </w:rPr>
              <w:br w:type="textWrapping"/>
            </w:r>
            <w:r>
              <w:rPr>
                <w:rStyle w:val="8"/>
                <w:rFonts w:hint="eastAsia" w:ascii="仿宋_GB2312" w:hAnsi="仿宋_GB2312" w:eastAsia="仿宋_GB2312" w:cs="仿宋_GB2312"/>
                <w:color w:val="auto"/>
                <w:sz w:val="24"/>
                <w:szCs w:val="24"/>
                <w:highlight w:val="none"/>
                <w:lang w:val="en-US" w:eastAsia="zh-CN" w:bidi="ar"/>
              </w:rPr>
              <w:t>4.负责在保证材料质量与供应时效的前提下，通过批量采购议价、长期合作谈判等方式降低单位采购成本。</w:t>
            </w:r>
          </w:p>
        </w:tc>
        <w:tc>
          <w:tcPr>
            <w:tcW w:w="81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西藏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阿里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77"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319" w:type="dxa"/>
            <w:vMerge w:val="continue"/>
            <w:tcBorders>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1.财务、金融、经济类相关专业；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2.熟悉财务管理知识，熟悉国家有关法律法规；</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3.具有较强的写作能力和组织协调、沟通能力。</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1.根据原始凭证，记好各类日记账；</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2.负责办理银行账户开立、销户、对账、支付和结算工作；</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3.负责编制每月的现金支出计划，分清资金渠道，有计划地提取和支付现金；</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4.保管及签发支票及各种票据，设立明细进行登记；</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5.及时与银行对账，协助编制银行对账调节表；</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6.负责建立公司资金支付台账。</w:t>
            </w:r>
          </w:p>
        </w:tc>
        <w:tc>
          <w:tcPr>
            <w:tcW w:w="81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5</w:t>
            </w:r>
          </w:p>
        </w:tc>
        <w:tc>
          <w:tcPr>
            <w:tcW w:w="1319" w:type="dxa"/>
            <w:tcBorders>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安全环保类</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1.安全工程、环境工程、环境科学相关专业；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2.具有2年及以上矿山安全环保管理工作经验；</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3.具有矿业类注册安全工程师职业资格优先。</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1.参与制定公司矿山安全环保管理制度和操作规程；</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2.组织开展矿山安全环保宣传教育和培训；</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3.负责矿山日常安全环保检查和隐患排查；</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4.参与矿山建设项目的安全环保评价和建议；</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5.负责矿山安全环保事故的应急处理和调查。</w:t>
            </w:r>
          </w:p>
        </w:tc>
        <w:tc>
          <w:tcPr>
            <w:tcW w:w="81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3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6</w:t>
            </w:r>
          </w:p>
        </w:tc>
        <w:tc>
          <w:tcPr>
            <w:tcW w:w="1319" w:type="dxa"/>
            <w:vMerge w:val="restart"/>
            <w:tcBorders>
              <w:left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工程技术类</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工程造价、工程管理等相关专业；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2.具有2年及以上相关工作经验，具有中级及以上专业技术职称或相关职（执）业资格证书；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3.熟悉矿山建设项目的投资预算、决算工作优先。</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1.负责矿山前期报批手续及建设期工程管理工作；</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2.负责矿山建设项目的质量、进度把控；</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3.负责施工过程造价动态管控，计量支付；</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4.参与矿山建设过程中外包工程合同谈判，负责竣工结算及造价审核；</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5.参与矿山建设项目的投资预算编制和成本控制，组织项目后评价；</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6.参与矿山运营过程中的成本管控。</w:t>
            </w:r>
          </w:p>
        </w:tc>
        <w:tc>
          <w:tcPr>
            <w:tcW w:w="81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4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7</w:t>
            </w:r>
          </w:p>
        </w:tc>
        <w:tc>
          <w:tcPr>
            <w:tcW w:w="1319" w:type="dxa"/>
            <w:vMerge w:val="continue"/>
            <w:tcBorders>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1.机电动力、自动化、设备管理等相关专业；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2.具有2年及以上相关工作经验，具有中级及以上专业技术职称；</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3.熟悉矿山主要机电设备、采选设备，能够系统地运用专业知识解决矿山建设运营过程中的实际问题。</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1.负责公司矿山机电设备的管理，建立维保体系；</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2.参与矿山机电设备的采购、调试、验收；</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3.负责矿山调度管理信息化系统建设和智慧矿山建设；</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4.参与矿山建设项目的竣工验收工作和项目后评价工作。</w:t>
            </w:r>
          </w:p>
        </w:tc>
        <w:tc>
          <w:tcPr>
            <w:tcW w:w="816"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87"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19"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工程技术类</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1.矿物加工工程（选矿工程）等相关专业；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2.具有2年及以上矿山建设运营工作经验，具有中级及以上专业技术职称；</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3.熟悉矿山建设项目规划、设计、质量、进度、投资预算、竣工验收、考评等运营流程，熟悉矿山建设相关的专业知识体系，能够系统地运用专业知识解决矿山建设过程中的实际问题。</w:t>
            </w:r>
          </w:p>
        </w:tc>
        <w:tc>
          <w:tcPr>
            <w:tcW w:w="7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1.负责选矿试验研究、工艺流程设计、设备选型及厂房布局优化；</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2.监督选矿厂土建、设备安装及管道配置；</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3.主导核心设备的安装与调试；</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4.负责尾矿库、回水系统的设计与施工监管；</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5.为矿山项目提供选矿技术可行性评估或方案设计；</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6.参与选厂、尾矿库生产运营管理。</w:t>
            </w:r>
          </w:p>
        </w:tc>
        <w:tc>
          <w:tcPr>
            <w:tcW w:w="816" w:type="dxa"/>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西藏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阿里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87"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1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采矿工程、矿建工程等相关专业；</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2.具有2年及以上矿山建设运营工作经验，具有中级及以上专业技术职称；</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3.熟悉矿山建设项目规划、设计、质量、进度、投资预算、竣工验收、考评等流程，熟悉矿山建设相关的专业知识体系，能够系统地运用专业知识解决矿山建设运营过程中的实际问题。</w:t>
            </w:r>
          </w:p>
        </w:tc>
        <w:tc>
          <w:tcPr>
            <w:tcW w:w="7280"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1.统筹矿区采场、排土场、公辅设施等建设的全周期管理，协调设计-施工-监理单位；</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2.主导采矿、排土设备的选型、安装调试；</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3.参与设计方案审查、施工队伍管理；</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4.参与矿山生产运营过程中的剥离、采矿、排土、排水、边坡管理等工作；</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5.参与绿色矿山、智慧矿山建设方案的起草和实施。</w:t>
            </w:r>
          </w:p>
        </w:tc>
        <w:tc>
          <w:tcPr>
            <w:tcW w:w="81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合计</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6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auto"/>
                <w:sz w:val="24"/>
                <w:szCs w:val="24"/>
                <w:highlight w:val="none"/>
                <w:u w:val="none"/>
              </w:rPr>
            </w:pPr>
          </w:p>
        </w:tc>
        <w:tc>
          <w:tcPr>
            <w:tcW w:w="7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color w:val="auto"/>
                <w:sz w:val="24"/>
                <w:szCs w:val="24"/>
                <w:highlight w:val="none"/>
                <w:u w:val="none"/>
              </w:rPr>
            </w:pPr>
          </w:p>
        </w:tc>
        <w:tc>
          <w:tcPr>
            <w:tcW w:w="81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auto"/>
                <w:sz w:val="24"/>
                <w:szCs w:val="24"/>
                <w:highlight w:val="none"/>
                <w:u w:val="none"/>
              </w:rPr>
            </w:pPr>
          </w:p>
        </w:tc>
      </w:tr>
    </w:tbl>
    <w:p>
      <w:pPr>
        <w:rPr>
          <w:rFonts w:hint="eastAsia"/>
          <w:color w:val="auto"/>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D6A46"/>
    <w:multiLevelType w:val="singleLevel"/>
    <w:tmpl w:val="DB4D6A4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175B7"/>
    <w:rsid w:val="00C3082D"/>
    <w:rsid w:val="01037907"/>
    <w:rsid w:val="03BB5A5E"/>
    <w:rsid w:val="068B5FD0"/>
    <w:rsid w:val="06C40AD3"/>
    <w:rsid w:val="07904E72"/>
    <w:rsid w:val="094D1A74"/>
    <w:rsid w:val="0C973D8C"/>
    <w:rsid w:val="0CB53463"/>
    <w:rsid w:val="0D451FF7"/>
    <w:rsid w:val="0EBD2984"/>
    <w:rsid w:val="0F206D54"/>
    <w:rsid w:val="0F36320A"/>
    <w:rsid w:val="0F656B38"/>
    <w:rsid w:val="10BB3421"/>
    <w:rsid w:val="11A01A6F"/>
    <w:rsid w:val="1225618C"/>
    <w:rsid w:val="15941EDA"/>
    <w:rsid w:val="161E6B89"/>
    <w:rsid w:val="16205C21"/>
    <w:rsid w:val="16773251"/>
    <w:rsid w:val="1969600F"/>
    <w:rsid w:val="19CF6BDA"/>
    <w:rsid w:val="1A4D2228"/>
    <w:rsid w:val="1AC73F0C"/>
    <w:rsid w:val="1C4D0F01"/>
    <w:rsid w:val="1CAE59F6"/>
    <w:rsid w:val="1CDE6158"/>
    <w:rsid w:val="1D3F7F52"/>
    <w:rsid w:val="1E503C6C"/>
    <w:rsid w:val="21212F0F"/>
    <w:rsid w:val="26725772"/>
    <w:rsid w:val="27AB6FEE"/>
    <w:rsid w:val="27B43AA2"/>
    <w:rsid w:val="28617AD4"/>
    <w:rsid w:val="2872448E"/>
    <w:rsid w:val="2A1E51B2"/>
    <w:rsid w:val="2B770F9B"/>
    <w:rsid w:val="2C4309EB"/>
    <w:rsid w:val="2D1C2D7B"/>
    <w:rsid w:val="2E911BB7"/>
    <w:rsid w:val="306769DD"/>
    <w:rsid w:val="3332781C"/>
    <w:rsid w:val="33EF523E"/>
    <w:rsid w:val="366F6B0F"/>
    <w:rsid w:val="36DF4C2A"/>
    <w:rsid w:val="370259A6"/>
    <w:rsid w:val="390A5BF5"/>
    <w:rsid w:val="391A06D3"/>
    <w:rsid w:val="398C54EE"/>
    <w:rsid w:val="3B3D5956"/>
    <w:rsid w:val="3BA349F5"/>
    <w:rsid w:val="3BE9788C"/>
    <w:rsid w:val="3C0851F4"/>
    <w:rsid w:val="3CD665A0"/>
    <w:rsid w:val="3F6175B7"/>
    <w:rsid w:val="3FD427A4"/>
    <w:rsid w:val="3FD9076F"/>
    <w:rsid w:val="404B57D6"/>
    <w:rsid w:val="42145096"/>
    <w:rsid w:val="42E92AF4"/>
    <w:rsid w:val="45990977"/>
    <w:rsid w:val="469B00B1"/>
    <w:rsid w:val="483F62F3"/>
    <w:rsid w:val="4863615C"/>
    <w:rsid w:val="4871173D"/>
    <w:rsid w:val="497D14FA"/>
    <w:rsid w:val="499916ED"/>
    <w:rsid w:val="4A4279F3"/>
    <w:rsid w:val="4C770F54"/>
    <w:rsid w:val="4D4C024E"/>
    <w:rsid w:val="51E64E8F"/>
    <w:rsid w:val="52062461"/>
    <w:rsid w:val="521A258D"/>
    <w:rsid w:val="52CD2A7D"/>
    <w:rsid w:val="52FA258B"/>
    <w:rsid w:val="53785EF9"/>
    <w:rsid w:val="53EE3BF9"/>
    <w:rsid w:val="55582C2F"/>
    <w:rsid w:val="55C00C85"/>
    <w:rsid w:val="57A06F1C"/>
    <w:rsid w:val="57C03B0E"/>
    <w:rsid w:val="5A8E01C1"/>
    <w:rsid w:val="5B6804DE"/>
    <w:rsid w:val="5C9830A9"/>
    <w:rsid w:val="5E5974AA"/>
    <w:rsid w:val="60706076"/>
    <w:rsid w:val="60C81B55"/>
    <w:rsid w:val="61D868B7"/>
    <w:rsid w:val="622A550B"/>
    <w:rsid w:val="628162A2"/>
    <w:rsid w:val="6653495C"/>
    <w:rsid w:val="68D71279"/>
    <w:rsid w:val="68DA20D5"/>
    <w:rsid w:val="69266343"/>
    <w:rsid w:val="69894D9E"/>
    <w:rsid w:val="699072D7"/>
    <w:rsid w:val="6A901085"/>
    <w:rsid w:val="6B327B63"/>
    <w:rsid w:val="6BDD287A"/>
    <w:rsid w:val="6C22284D"/>
    <w:rsid w:val="6C97621A"/>
    <w:rsid w:val="74061CE2"/>
    <w:rsid w:val="746E6959"/>
    <w:rsid w:val="74B01C8E"/>
    <w:rsid w:val="7574147D"/>
    <w:rsid w:val="783D5A72"/>
    <w:rsid w:val="787844EC"/>
    <w:rsid w:val="7A493B13"/>
    <w:rsid w:val="7C3D09B4"/>
    <w:rsid w:val="7DB00298"/>
    <w:rsid w:val="7EE91604"/>
    <w:rsid w:val="7FBD7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eastAsia="楷体_GB2312"/>
      <w:sz w:val="24"/>
      <w:szCs w:val="20"/>
    </w:rPr>
  </w:style>
  <w:style w:type="paragraph" w:styleId="3">
    <w:name w:val="Body Text Indent"/>
    <w:basedOn w:val="1"/>
    <w:next w:val="4"/>
    <w:qFormat/>
    <w:uiPriority w:val="0"/>
    <w:pPr>
      <w:ind w:firstLine="600" w:firstLineChars="200"/>
    </w:pPr>
    <w:rPr>
      <w:rFonts w:eastAsia="仿宋"/>
      <w:sz w:val="32"/>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First Indent 2"/>
    <w:basedOn w:val="3"/>
    <w:next w:val="2"/>
    <w:qFormat/>
    <w:uiPriority w:val="0"/>
    <w:pPr>
      <w:spacing w:after="120"/>
      <w:ind w:left="420" w:leftChars="200" w:firstLine="420"/>
    </w:pPr>
  </w:style>
  <w:style w:type="character" w:customStyle="1" w:styleId="8">
    <w:name w:val="font31"/>
    <w:basedOn w:val="7"/>
    <w:qFormat/>
    <w:uiPriority w:val="0"/>
    <w:rPr>
      <w:rFonts w:hint="eastAsia" w:ascii="仿宋_GB2312" w:eastAsia="仿宋_GB2312" w:cs="仿宋_GB2312"/>
      <w:color w:val="000000"/>
      <w:sz w:val="32"/>
      <w:szCs w:val="32"/>
      <w:u w:val="none"/>
    </w:rPr>
  </w:style>
  <w:style w:type="character" w:customStyle="1" w:styleId="9">
    <w:name w:val="font61"/>
    <w:basedOn w:val="7"/>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2182</Words>
  <Characters>2260</Characters>
  <Lines>0</Lines>
  <Paragraphs>0</Paragraphs>
  <TotalTime>14</TotalTime>
  <ScaleCrop>false</ScaleCrop>
  <LinksUpToDate>false</LinksUpToDate>
  <CharactersWithSpaces>2260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2025-09-26T06:07:00Z</dcterms:created>
  <dc:creator>张询</dc:creator>
  <cp:lastModifiedBy>张询</cp:lastModifiedBy>
  <dcterms:modified xsi:type="dcterms:W3CDTF">2025-09-30T13:16:00Z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eyJoZGlkIjoiNDk1YzIzMjgyOWYyZTAzYTQ0MGNhNDkzMWIwNTBiZmUiLCJ1c2VySWQiOiIxNDA3NzUyMjg1In0=</vt:lpwstr>
  </property>
  <property fmtid="{D5CDD505-2E9C-101B-9397-08002B2CF9AE}" pid="4" name="ICV">
    <vt:lpwstr>845E6B6FAF0849758EB2FE197C12324C_12</vt:lpwstr>
  </property>
</Properties>
</file>