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52B18">
      <w:pPr>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rPr>
          <w:rFonts w:ascii="仿宋_GB2312" w:hAnsi="仿宋" w:eastAsia="仿宋_GB2312"/>
          <w:b/>
          <w:sz w:val="32"/>
          <w:szCs w:val="28"/>
        </w:rPr>
      </w:pPr>
      <w:r>
        <w:rPr>
          <w:rFonts w:hint="eastAsia" w:ascii="仿宋_GB2312" w:hAnsi="仿宋" w:eastAsia="仿宋_GB2312"/>
          <w:b/>
          <w:sz w:val="32"/>
          <w:szCs w:val="28"/>
        </w:rPr>
        <w:t>附件</w:t>
      </w:r>
    </w:p>
    <w:p w14:paraId="0925541D">
      <w:pPr>
        <w:keepNext w:val="0"/>
        <w:keepLines w:val="0"/>
        <w:pageBreakBefore w:val="0"/>
        <w:widowControl/>
        <w:kinsoku/>
        <w:wordWrap/>
        <w:overflowPunct/>
        <w:topLinePunct w:val="0"/>
        <w:autoSpaceDE/>
        <w:autoSpaceDN/>
        <w:bidi w:val="0"/>
        <w:adjustRightInd/>
        <w:snapToGrid/>
        <w:spacing w:line="400" w:lineRule="exact"/>
        <w:ind w:firstLine="643" w:firstLineChars="200"/>
        <w:jc w:val="center"/>
        <w:textAlignment w:val="auto"/>
        <w:rPr>
          <w:rFonts w:ascii="仿宋_GB2312" w:hAnsi="仿宋" w:eastAsia="仿宋_GB2312"/>
          <w:b/>
          <w:sz w:val="32"/>
          <w:szCs w:val="28"/>
        </w:rPr>
      </w:pPr>
      <w:r>
        <w:rPr>
          <w:rFonts w:hint="eastAsia" w:ascii="仿宋_GB2312" w:hAnsi="仿宋" w:eastAsia="仿宋_GB2312"/>
          <w:b/>
          <w:sz w:val="32"/>
          <w:szCs w:val="28"/>
        </w:rPr>
        <w:t>北京第二外国语学院招聘非事业编制人员岗位</w:t>
      </w:r>
    </w:p>
    <w:tbl>
      <w:tblPr>
        <w:tblStyle w:val="5"/>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88"/>
        <w:gridCol w:w="764"/>
        <w:gridCol w:w="1392"/>
        <w:gridCol w:w="5316"/>
        <w:gridCol w:w="3636"/>
        <w:gridCol w:w="732"/>
        <w:gridCol w:w="1837"/>
      </w:tblGrid>
      <w:tr w14:paraId="6D13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25" w:type="dxa"/>
            <w:shd w:val="clear" w:color="auto" w:fill="auto"/>
            <w:vAlign w:val="center"/>
          </w:tcPr>
          <w:p w14:paraId="5050F2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序号</w:t>
            </w:r>
          </w:p>
        </w:tc>
        <w:tc>
          <w:tcPr>
            <w:tcW w:w="1488" w:type="dxa"/>
            <w:shd w:val="clear" w:color="auto" w:fill="auto"/>
            <w:vAlign w:val="center"/>
          </w:tcPr>
          <w:p w14:paraId="4C76CF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岗位</w:t>
            </w:r>
          </w:p>
        </w:tc>
        <w:tc>
          <w:tcPr>
            <w:tcW w:w="764" w:type="dxa"/>
            <w:shd w:val="clear" w:color="auto" w:fill="auto"/>
            <w:vAlign w:val="center"/>
          </w:tcPr>
          <w:p w14:paraId="44E9B7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学历学位</w:t>
            </w:r>
          </w:p>
        </w:tc>
        <w:tc>
          <w:tcPr>
            <w:tcW w:w="1392" w:type="dxa"/>
            <w:shd w:val="clear" w:color="auto" w:fill="auto"/>
            <w:vAlign w:val="center"/>
          </w:tcPr>
          <w:p w14:paraId="55446F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专业方向</w:t>
            </w:r>
          </w:p>
        </w:tc>
        <w:tc>
          <w:tcPr>
            <w:tcW w:w="5316" w:type="dxa"/>
            <w:shd w:val="clear" w:color="auto" w:fill="auto"/>
            <w:vAlign w:val="center"/>
          </w:tcPr>
          <w:p w14:paraId="3D88A8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岗位职责</w:t>
            </w:r>
          </w:p>
        </w:tc>
        <w:tc>
          <w:tcPr>
            <w:tcW w:w="3636" w:type="dxa"/>
            <w:shd w:val="clear" w:color="auto" w:fill="auto"/>
            <w:vAlign w:val="center"/>
          </w:tcPr>
          <w:p w14:paraId="3EB353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其他要求</w:t>
            </w:r>
          </w:p>
        </w:tc>
        <w:tc>
          <w:tcPr>
            <w:tcW w:w="732" w:type="dxa"/>
            <w:shd w:val="clear" w:color="auto" w:fill="auto"/>
            <w:vAlign w:val="center"/>
          </w:tcPr>
          <w:p w14:paraId="00A24A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招聘人数</w:t>
            </w:r>
          </w:p>
        </w:tc>
        <w:tc>
          <w:tcPr>
            <w:tcW w:w="1837" w:type="dxa"/>
            <w:vAlign w:val="center"/>
          </w:tcPr>
          <w:p w14:paraId="12CB60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岗位联系人</w:t>
            </w:r>
          </w:p>
        </w:tc>
      </w:tr>
      <w:tr w14:paraId="68F2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shd w:val="clear" w:color="auto" w:fill="auto"/>
            <w:vAlign w:val="center"/>
          </w:tcPr>
          <w:p w14:paraId="10FB0E03">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bookmarkStart w:id="0" w:name="OLE_LINK21" w:colFirst="4" w:colLast="4"/>
            <w:bookmarkStart w:id="1" w:name="OLE_LINK19" w:colFirst="4" w:colLast="4"/>
            <w:bookmarkStart w:id="2" w:name="OLE_LINK18" w:colFirst="5" w:colLast="5"/>
            <w:r>
              <w:rPr>
                <w:rFonts w:hint="eastAsia" w:ascii="Times New Roman" w:hAnsi="Times New Roman" w:eastAsia="仿宋_GB2312" w:cs="Times New Roman"/>
                <w:color w:val="000000"/>
                <w:kern w:val="0"/>
                <w:sz w:val="21"/>
                <w:szCs w:val="21"/>
                <w:highlight w:val="none"/>
                <w:lang w:val="en-US" w:eastAsia="zh-CN"/>
              </w:rPr>
              <w:t>1</w:t>
            </w:r>
          </w:p>
        </w:tc>
        <w:tc>
          <w:tcPr>
            <w:tcW w:w="1488" w:type="dxa"/>
            <w:shd w:val="clear" w:color="auto" w:fill="auto"/>
            <w:vAlign w:val="center"/>
          </w:tcPr>
          <w:p w14:paraId="202F836D">
            <w:pPr>
              <w:widowControl/>
              <w:jc w:val="center"/>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就业市场建设岗</w:t>
            </w:r>
          </w:p>
        </w:tc>
        <w:tc>
          <w:tcPr>
            <w:tcW w:w="764" w:type="dxa"/>
            <w:shd w:val="clear" w:color="auto" w:fill="auto"/>
            <w:vAlign w:val="center"/>
          </w:tcPr>
          <w:p w14:paraId="193555C8">
            <w:pPr>
              <w:widowControl/>
              <w:jc w:val="center"/>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本科及以上学历</w:t>
            </w:r>
          </w:p>
        </w:tc>
        <w:tc>
          <w:tcPr>
            <w:tcW w:w="1392" w:type="dxa"/>
            <w:shd w:val="clear" w:color="auto" w:fill="auto"/>
            <w:vAlign w:val="center"/>
          </w:tcPr>
          <w:p w14:paraId="1C88B6F3">
            <w:pPr>
              <w:widowControl/>
              <w:jc w:val="center"/>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心理学、人力资源、教育学、社会学等专业优先</w:t>
            </w:r>
          </w:p>
        </w:tc>
        <w:tc>
          <w:tcPr>
            <w:tcW w:w="5316" w:type="dxa"/>
            <w:shd w:val="clear" w:color="auto" w:fill="auto"/>
            <w:vAlign w:val="center"/>
          </w:tcPr>
          <w:p w14:paraId="361409B8">
            <w:pPr>
              <w:numPr>
                <w:ilvl w:val="0"/>
                <w:numId w:val="0"/>
              </w:numPr>
              <w:ind w:left="0" w:leftChars="0" w:firstLine="0" w:firstLineChars="0"/>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kern w:val="2"/>
                <w:sz w:val="21"/>
                <w:szCs w:val="21"/>
                <w:highlight w:val="none"/>
                <w:lang w:val="en-US" w:eastAsia="zh-CN" w:bidi="ar-SA"/>
              </w:rPr>
              <w:t>1.</w:t>
            </w:r>
            <w:r>
              <w:rPr>
                <w:rFonts w:hint="eastAsia" w:ascii="Times New Roman" w:hAnsi="Times New Roman" w:eastAsia="仿宋_GB2312" w:cs="Times New Roman"/>
                <w:sz w:val="21"/>
                <w:szCs w:val="21"/>
                <w:highlight w:val="none"/>
                <w:lang w:val="en-US" w:eastAsia="zh-CN"/>
              </w:rPr>
              <w:t>组织、实施校园招聘会、宣讲会；</w:t>
            </w:r>
          </w:p>
          <w:p w14:paraId="3A780A42">
            <w:pPr>
              <w:numPr>
                <w:ilvl w:val="0"/>
                <w:numId w:val="0"/>
              </w:numPr>
              <w:ind w:leftChars="0"/>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2.统筹访企拓岗工作，开发企业就业资源，对接公共部门就业资源，拓展区域和行业就业资源；</w:t>
            </w:r>
          </w:p>
          <w:p w14:paraId="00C0D8C1">
            <w:pPr>
              <w:numPr>
                <w:ilvl w:val="0"/>
                <w:numId w:val="0"/>
              </w:numPr>
              <w:ind w:leftChars="0"/>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3.存量合作单位维护，定期回访已合作用人单位，建立“用人单位分级档案”；</w:t>
            </w:r>
          </w:p>
          <w:p w14:paraId="185B5755">
            <w:pPr>
              <w:numPr>
                <w:ilvl w:val="0"/>
                <w:numId w:val="0"/>
              </w:numPr>
              <w:ind w:leftChars="0"/>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4.深化校企、校地合作，建设就业实习基地；</w:t>
            </w:r>
          </w:p>
          <w:p w14:paraId="7B6BDDF1">
            <w:pPr>
              <w:numPr>
                <w:ilvl w:val="0"/>
                <w:numId w:val="0"/>
              </w:numPr>
              <w:ind w:leftChars="0"/>
              <w:jc w:val="left"/>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5.完成领导交办的其他工作任务。</w:t>
            </w:r>
          </w:p>
        </w:tc>
        <w:tc>
          <w:tcPr>
            <w:tcW w:w="3636" w:type="dxa"/>
            <w:shd w:val="clear" w:color="auto" w:fill="auto"/>
            <w:vAlign w:val="center"/>
          </w:tcPr>
          <w:p w14:paraId="6037D096">
            <w:pPr>
              <w:widowControl/>
              <w:tabs>
                <w:tab w:val="left" w:pos="312"/>
              </w:tabs>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1.政治立场坚定，中共党员优先；</w:t>
            </w:r>
          </w:p>
          <w:p w14:paraId="6CA790DF">
            <w:pPr>
              <w:widowControl/>
              <w:tabs>
                <w:tab w:val="left" w:pos="312"/>
              </w:tabs>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2.年满18周岁，原则上年龄不超过35周岁；</w:t>
            </w:r>
            <w:bookmarkStart w:id="6" w:name="_GoBack"/>
            <w:bookmarkEnd w:id="6"/>
          </w:p>
          <w:p w14:paraId="0D7260FB">
            <w:pPr>
              <w:widowControl/>
              <w:tabs>
                <w:tab w:val="left" w:pos="312"/>
              </w:tabs>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3.本科及以上学历，热爱就业工作，有学生干部、新媒体运营或高校就业工作相关岗位或企业校园招聘工作经历者优先；</w:t>
            </w:r>
          </w:p>
          <w:p w14:paraId="1FC74976">
            <w:pPr>
              <w:widowControl/>
              <w:tabs>
                <w:tab w:val="left" w:pos="312"/>
              </w:tabs>
              <w:jc w:val="left"/>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4.熟练使用各类办公软件，熟练运用SPSS、STATA等数据统计分析软件；</w:t>
            </w:r>
          </w:p>
          <w:p w14:paraId="41171105">
            <w:pPr>
              <w:widowControl/>
              <w:tabs>
                <w:tab w:val="left" w:pos="312"/>
              </w:tabs>
              <w:jc w:val="left"/>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5.工作积极主动，做事踏实认真，多任务处理能力强，具备较强的文字功底、沟通表达能力、数据分析能力和抗压能力。</w:t>
            </w:r>
          </w:p>
        </w:tc>
        <w:tc>
          <w:tcPr>
            <w:tcW w:w="732" w:type="dxa"/>
            <w:shd w:val="clear" w:color="auto" w:fill="auto"/>
            <w:vAlign w:val="center"/>
          </w:tcPr>
          <w:p w14:paraId="4A0AE6DE">
            <w:pPr>
              <w:widowControl/>
              <w:spacing w:line="360" w:lineRule="exact"/>
              <w:jc w:val="center"/>
              <w:rPr>
                <w:rFonts w:hint="eastAsia"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1</w:t>
            </w:r>
          </w:p>
        </w:tc>
        <w:tc>
          <w:tcPr>
            <w:tcW w:w="1837" w:type="dxa"/>
            <w:vAlign w:val="center"/>
          </w:tcPr>
          <w:p w14:paraId="44098648">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董老师，邮箱：jiuye@bisu.edu.cn</w:t>
            </w:r>
          </w:p>
        </w:tc>
      </w:tr>
      <w:tr w14:paraId="4ADC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shd w:val="clear" w:color="auto" w:fill="auto"/>
            <w:vAlign w:val="center"/>
          </w:tcPr>
          <w:p w14:paraId="61B6E5B2">
            <w:pPr>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p>
        </w:tc>
        <w:tc>
          <w:tcPr>
            <w:tcW w:w="1488" w:type="dxa"/>
            <w:shd w:val="clear" w:color="auto" w:fill="auto"/>
            <w:vAlign w:val="center"/>
          </w:tcPr>
          <w:p w14:paraId="0A8F0014">
            <w:pPr>
              <w:widowControl/>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 xml:space="preserve">后勤与基建处 </w:t>
            </w:r>
            <w:bookmarkStart w:id="3" w:name="OLE_LINK20"/>
            <w:r>
              <w:rPr>
                <w:rFonts w:hint="default" w:ascii="Times New Roman" w:hAnsi="Times New Roman" w:eastAsia="仿宋_GB2312" w:cs="Times New Roman"/>
                <w:color w:val="000000"/>
                <w:kern w:val="0"/>
                <w:sz w:val="21"/>
                <w:szCs w:val="21"/>
                <w:lang w:val="en-US" w:eastAsia="zh-CN"/>
              </w:rPr>
              <w:t>电力保障岗</w:t>
            </w:r>
            <w:bookmarkEnd w:id="3"/>
          </w:p>
        </w:tc>
        <w:tc>
          <w:tcPr>
            <w:tcW w:w="764" w:type="dxa"/>
            <w:shd w:val="clear" w:color="auto" w:fill="auto"/>
            <w:vAlign w:val="center"/>
          </w:tcPr>
          <w:p w14:paraId="7AD1980E">
            <w:pPr>
              <w:widowControl/>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sz w:val="21"/>
                <w:szCs w:val="21"/>
                <w:lang w:val="en-US" w:eastAsia="zh-CN"/>
              </w:rPr>
              <w:t>本科及以上学历</w:t>
            </w:r>
          </w:p>
        </w:tc>
        <w:tc>
          <w:tcPr>
            <w:tcW w:w="1392" w:type="dxa"/>
            <w:shd w:val="clear" w:color="auto" w:fill="auto"/>
            <w:vAlign w:val="center"/>
          </w:tcPr>
          <w:p w14:paraId="3FA61282">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电力系统及其自动化、电气工程及其自动化、供用电技术等相关专业优先</w:t>
            </w:r>
          </w:p>
        </w:tc>
        <w:tc>
          <w:tcPr>
            <w:tcW w:w="5316" w:type="dxa"/>
            <w:shd w:val="clear" w:color="auto" w:fill="auto"/>
            <w:vAlign w:val="center"/>
          </w:tcPr>
          <w:p w14:paraId="55850487">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1.负责全校电力网及设施维护检修及各单位公共用电设施的维修统筹管理工作</w:t>
            </w:r>
            <w:r>
              <w:rPr>
                <w:rFonts w:hint="default" w:ascii="Times New Roman" w:hAnsi="Times New Roman" w:eastAsia="仿宋_GB2312" w:cs="Times New Roman"/>
                <w:sz w:val="21"/>
                <w:szCs w:val="21"/>
                <w:lang w:eastAsia="zh-CN"/>
              </w:rPr>
              <w:t>；</w:t>
            </w:r>
          </w:p>
          <w:p w14:paraId="0ED7A56D">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2.做好维修记录、派工单、月统计、值班及考勤等工作，配合主任落实岗位职责</w:t>
            </w:r>
            <w:r>
              <w:rPr>
                <w:rFonts w:hint="default" w:ascii="Times New Roman" w:hAnsi="Times New Roman" w:eastAsia="仿宋_GB2312" w:cs="Times New Roman"/>
                <w:sz w:val="21"/>
                <w:szCs w:val="21"/>
                <w:lang w:eastAsia="zh-CN"/>
              </w:rPr>
              <w:t>；</w:t>
            </w:r>
          </w:p>
          <w:p w14:paraId="5EF6CACC">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3.保障维修工程质量，做好安全生产、防火防盗，承担后勤基建单项工程施工与监督</w:t>
            </w:r>
            <w:r>
              <w:rPr>
                <w:rFonts w:hint="default" w:ascii="Times New Roman" w:hAnsi="Times New Roman" w:eastAsia="仿宋_GB2312" w:cs="Times New Roman"/>
                <w:sz w:val="21"/>
                <w:szCs w:val="21"/>
                <w:lang w:eastAsia="zh-CN"/>
              </w:rPr>
              <w:t>；</w:t>
            </w:r>
          </w:p>
          <w:p w14:paraId="16CD6664">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4.负责材料申领，掌握班组领料情况，节约用料</w:t>
            </w:r>
            <w:r>
              <w:rPr>
                <w:rFonts w:hint="default" w:ascii="Times New Roman" w:hAnsi="Times New Roman" w:eastAsia="仿宋_GB2312" w:cs="Times New Roman"/>
                <w:sz w:val="21"/>
                <w:szCs w:val="21"/>
                <w:lang w:eastAsia="zh-CN"/>
              </w:rPr>
              <w:t>；</w:t>
            </w:r>
          </w:p>
          <w:p w14:paraId="2C149C5B">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5.监督班组人员统一着装、挂牌服务、文明维修，落实安全生产</w:t>
            </w:r>
            <w:r>
              <w:rPr>
                <w:rFonts w:hint="default" w:ascii="Times New Roman" w:hAnsi="Times New Roman" w:eastAsia="仿宋_GB2312" w:cs="Times New Roman"/>
                <w:sz w:val="21"/>
                <w:szCs w:val="21"/>
                <w:lang w:eastAsia="zh-CN"/>
              </w:rPr>
              <w:t>；</w:t>
            </w:r>
          </w:p>
          <w:p w14:paraId="74B7AC65">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6.建立季节巡查检修制度，处理事故隐患，制定反事故预案，备齐备品备件与工具</w:t>
            </w:r>
            <w:r>
              <w:rPr>
                <w:rFonts w:hint="default" w:ascii="Times New Roman" w:hAnsi="Times New Roman" w:eastAsia="仿宋_GB2312" w:cs="Times New Roman"/>
                <w:sz w:val="21"/>
                <w:szCs w:val="21"/>
                <w:lang w:eastAsia="zh-CN"/>
              </w:rPr>
              <w:t>；</w:t>
            </w:r>
          </w:p>
          <w:p w14:paraId="4017B490">
            <w:pPr>
              <w:numPr>
                <w:ilvl w:val="0"/>
                <w:numId w:val="0"/>
              </w:numPr>
              <w:ind w:left="0" w:leftChars="0" w:firstLine="0" w:firstLineChars="0"/>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7.设立24小时值班报修电话，及时处理大小维修，遵守规章制度，协助迎检</w:t>
            </w:r>
            <w:r>
              <w:rPr>
                <w:rFonts w:hint="default" w:ascii="Times New Roman" w:hAnsi="Times New Roman" w:eastAsia="仿宋_GB2312" w:cs="Times New Roman"/>
                <w:sz w:val="21"/>
                <w:szCs w:val="21"/>
                <w:lang w:eastAsia="zh-CN"/>
              </w:rPr>
              <w:t>；</w:t>
            </w:r>
          </w:p>
          <w:p w14:paraId="50DC0757">
            <w:pPr>
              <w:numPr>
                <w:ilvl w:val="0"/>
                <w:numId w:val="0"/>
              </w:numPr>
              <w:ind w:left="0" w:leftChars="0"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8.严格执行质量考核标准，完成领导交办的其他工作。</w:t>
            </w:r>
          </w:p>
        </w:tc>
        <w:tc>
          <w:tcPr>
            <w:tcW w:w="3636" w:type="dxa"/>
            <w:shd w:val="clear" w:color="auto" w:fill="auto"/>
            <w:vAlign w:val="center"/>
          </w:tcPr>
          <w:p w14:paraId="11705C63">
            <w:pPr>
              <w:widowControl/>
              <w:tabs>
                <w:tab w:val="left" w:pos="312"/>
              </w:tabs>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1.持高压电工证书，有3 - 5年电力行业工作经验，1 - 2年以上班组管理经验</w:t>
            </w:r>
            <w:r>
              <w:rPr>
                <w:rFonts w:hint="default" w:ascii="Times New Roman" w:hAnsi="Times New Roman" w:eastAsia="仿宋_GB2312" w:cs="Times New Roman"/>
                <w:sz w:val="21"/>
                <w:szCs w:val="21"/>
                <w:lang w:eastAsia="zh-CN"/>
              </w:rPr>
              <w:t>；</w:t>
            </w:r>
          </w:p>
          <w:p w14:paraId="42C71C7F">
            <w:pPr>
              <w:widowControl/>
              <w:tabs>
                <w:tab w:val="left" w:pos="312"/>
              </w:tabs>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2.熟悉电力系统，应急预案，有较强的故障诊断处理能力，掌握电气设备维保技术</w:t>
            </w:r>
            <w:r>
              <w:rPr>
                <w:rFonts w:hint="default" w:ascii="Times New Roman" w:hAnsi="Times New Roman" w:eastAsia="仿宋_GB2312" w:cs="Times New Roman"/>
                <w:sz w:val="21"/>
                <w:szCs w:val="21"/>
                <w:lang w:eastAsia="zh-CN"/>
              </w:rPr>
              <w:t>；</w:t>
            </w:r>
          </w:p>
          <w:p w14:paraId="6AB0E7C3">
            <w:pPr>
              <w:widowControl/>
              <w:tabs>
                <w:tab w:val="left" w:pos="312"/>
              </w:tabs>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3.具备良好的沟通协调能力，责任心强</w:t>
            </w:r>
            <w:r>
              <w:rPr>
                <w:rFonts w:hint="default" w:ascii="Times New Roman" w:hAnsi="Times New Roman" w:eastAsia="仿宋_GB2312" w:cs="Times New Roman"/>
                <w:sz w:val="21"/>
                <w:szCs w:val="21"/>
                <w:lang w:eastAsia="zh-CN"/>
              </w:rPr>
              <w:t>。</w:t>
            </w:r>
          </w:p>
        </w:tc>
        <w:tc>
          <w:tcPr>
            <w:tcW w:w="732" w:type="dxa"/>
            <w:shd w:val="clear" w:color="auto" w:fill="auto"/>
            <w:vAlign w:val="center"/>
          </w:tcPr>
          <w:p w14:paraId="16E264E6">
            <w:pPr>
              <w:widowControl/>
              <w:spacing w:line="36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1837" w:type="dxa"/>
            <w:vAlign w:val="center"/>
          </w:tcPr>
          <w:p w14:paraId="250B3CE2">
            <w:pPr>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李</w:t>
            </w:r>
            <w:r>
              <w:rPr>
                <w:rFonts w:hint="default" w:ascii="Times New Roman" w:hAnsi="Times New Roman" w:eastAsia="仿宋_GB2312" w:cs="Times New Roman"/>
                <w:color w:val="000000"/>
                <w:kern w:val="0"/>
                <w:sz w:val="21"/>
                <w:szCs w:val="21"/>
              </w:rPr>
              <w:t>老师，邮箱：</w:t>
            </w:r>
            <w:r>
              <w:rPr>
                <w:rFonts w:hint="default" w:ascii="Times New Roman" w:hAnsi="Times New Roman" w:eastAsia="仿宋_GB2312" w:cs="Times New Roman"/>
                <w:color w:val="000000"/>
                <w:kern w:val="0"/>
                <w:sz w:val="21"/>
                <w:szCs w:val="21"/>
                <w:lang w:val="en-US" w:eastAsia="zh-CN"/>
              </w:rPr>
              <w:t>lxg</w:t>
            </w:r>
            <w:r>
              <w:rPr>
                <w:rFonts w:hint="default" w:ascii="Times New Roman" w:hAnsi="Times New Roman" w:eastAsia="仿宋_GB2312" w:cs="Times New Roman"/>
                <w:color w:val="000000"/>
                <w:kern w:val="0"/>
                <w:sz w:val="21"/>
                <w:szCs w:val="21"/>
              </w:rPr>
              <w:t>@bisu.edu.cn</w:t>
            </w:r>
          </w:p>
        </w:tc>
      </w:tr>
      <w:bookmarkEnd w:id="0"/>
      <w:tr w14:paraId="6747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shd w:val="clear" w:color="auto" w:fill="auto"/>
            <w:vAlign w:val="center"/>
          </w:tcPr>
          <w:p w14:paraId="4AD33152">
            <w:pPr>
              <w:widowControl/>
              <w:spacing w:line="360" w:lineRule="exact"/>
              <w:jc w:val="center"/>
              <w:rPr>
                <w:rFonts w:hint="default" w:ascii="Times New Roman" w:hAnsi="Times New Roman" w:eastAsia="仿宋_GB2312" w:cs="Times New Roman"/>
                <w:color w:val="000000"/>
                <w:kern w:val="0"/>
                <w:sz w:val="21"/>
                <w:szCs w:val="21"/>
                <w:lang w:val="en-US" w:eastAsia="zh-CN"/>
              </w:rPr>
            </w:pPr>
            <w:bookmarkStart w:id="4" w:name="OLE_LINK23" w:colFirst="4" w:colLast="4"/>
            <w:r>
              <w:rPr>
                <w:rFonts w:hint="eastAsia" w:ascii="Times New Roman" w:hAnsi="Times New Roman" w:eastAsia="仿宋_GB2312" w:cs="Times New Roman"/>
                <w:color w:val="000000"/>
                <w:kern w:val="0"/>
                <w:sz w:val="21"/>
                <w:szCs w:val="21"/>
                <w:lang w:val="en-US" w:eastAsia="zh-CN"/>
              </w:rPr>
              <w:t>3</w:t>
            </w:r>
          </w:p>
        </w:tc>
        <w:tc>
          <w:tcPr>
            <w:tcW w:w="1488" w:type="dxa"/>
            <w:shd w:val="clear" w:color="auto" w:fill="auto"/>
            <w:vAlign w:val="center"/>
          </w:tcPr>
          <w:p w14:paraId="09448D84">
            <w:pPr>
              <w:widowControl/>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 xml:space="preserve">后勤与基建处 </w:t>
            </w:r>
            <w:bookmarkStart w:id="5" w:name="OLE_LINK22"/>
            <w:r>
              <w:rPr>
                <w:rFonts w:hint="default" w:ascii="Times New Roman" w:hAnsi="Times New Roman" w:eastAsia="仿宋_GB2312" w:cs="Times New Roman"/>
                <w:color w:val="000000"/>
                <w:kern w:val="0"/>
                <w:sz w:val="21"/>
                <w:szCs w:val="21"/>
                <w:lang w:val="en-US" w:eastAsia="zh-CN"/>
              </w:rPr>
              <w:t>电力保障配电室运行电工岗</w:t>
            </w:r>
            <w:bookmarkEnd w:id="5"/>
          </w:p>
        </w:tc>
        <w:tc>
          <w:tcPr>
            <w:tcW w:w="764" w:type="dxa"/>
            <w:shd w:val="clear" w:color="auto" w:fill="auto"/>
            <w:vAlign w:val="center"/>
          </w:tcPr>
          <w:p w14:paraId="38034287">
            <w:pPr>
              <w:widowControl/>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sz w:val="21"/>
                <w:szCs w:val="21"/>
                <w:lang w:val="en-US" w:eastAsia="zh-CN"/>
              </w:rPr>
              <w:t>本科及以上学历</w:t>
            </w:r>
          </w:p>
        </w:tc>
        <w:tc>
          <w:tcPr>
            <w:tcW w:w="1392" w:type="dxa"/>
            <w:shd w:val="clear" w:color="auto" w:fill="auto"/>
            <w:vAlign w:val="center"/>
          </w:tcPr>
          <w:p w14:paraId="02753EA5">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电力系统及其自动化、电气工程及其自动化、供用电技术等相关专业优先</w:t>
            </w:r>
          </w:p>
        </w:tc>
        <w:tc>
          <w:tcPr>
            <w:tcW w:w="5316" w:type="dxa"/>
            <w:shd w:val="clear" w:color="auto" w:fill="auto"/>
            <w:vAlign w:val="center"/>
          </w:tcPr>
          <w:p w14:paraId="21C74079">
            <w:pPr>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1.负责配电设备设施日常维修、计划检修与保养；</w:t>
            </w:r>
          </w:p>
          <w:p w14:paraId="791F977C">
            <w:pPr>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2.巡视配电室机房，维护保养高低压开关、变压器等设备；</w:t>
            </w:r>
          </w:p>
          <w:p w14:paraId="367862EF">
            <w:pPr>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3.负责线路安装与巡查，及时准确安全处理故障；</w:t>
            </w:r>
          </w:p>
          <w:p w14:paraId="334770AE">
            <w:pPr>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4.负责职责内电器设备维护检修，做好每天巡检设备运行巡检记录；</w:t>
            </w:r>
          </w:p>
          <w:p w14:paraId="6A735C9E">
            <w:pPr>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5.能够独立完成倒闸操作任务；</w:t>
            </w:r>
          </w:p>
          <w:p w14:paraId="4C4219FD">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6.完成领导交办的其他工作。</w:t>
            </w:r>
          </w:p>
        </w:tc>
        <w:tc>
          <w:tcPr>
            <w:tcW w:w="3636" w:type="dxa"/>
            <w:shd w:val="clear" w:color="auto" w:fill="auto"/>
            <w:vAlign w:val="center"/>
          </w:tcPr>
          <w:p w14:paraId="37C4EC46">
            <w:pPr>
              <w:widowControl/>
              <w:tabs>
                <w:tab w:val="left" w:pos="312"/>
              </w:tabs>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1.持高压电工操作证，有3-5年电力行业经验；</w:t>
            </w:r>
          </w:p>
          <w:p w14:paraId="2893DA24">
            <w:pPr>
              <w:widowControl/>
              <w:tabs>
                <w:tab w:val="left" w:pos="312"/>
              </w:tabs>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2.熟悉变电所供电系统与设备分布，能胜任配电室值班工作，具备故障诊断处理能力；</w:t>
            </w:r>
          </w:p>
          <w:p w14:paraId="43FE36F3">
            <w:pPr>
              <w:widowControl/>
              <w:tabs>
                <w:tab w:val="left" w:pos="312"/>
              </w:tabs>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3.具有良好的沟通、协作能力，严格遵守电气安全规程。</w:t>
            </w:r>
          </w:p>
          <w:p w14:paraId="50E41DBC">
            <w:pPr>
              <w:widowControl/>
              <w:tabs>
                <w:tab w:val="left" w:pos="312"/>
              </w:tabs>
              <w:jc w:val="left"/>
              <w:rPr>
                <w:rFonts w:hint="default" w:ascii="Times New Roman" w:hAnsi="Times New Roman" w:eastAsia="仿宋_GB2312" w:cs="Times New Roman"/>
                <w:color w:val="000000"/>
                <w:kern w:val="0"/>
                <w:sz w:val="21"/>
                <w:szCs w:val="21"/>
              </w:rPr>
            </w:pPr>
          </w:p>
        </w:tc>
        <w:tc>
          <w:tcPr>
            <w:tcW w:w="732" w:type="dxa"/>
            <w:shd w:val="clear" w:color="auto" w:fill="auto"/>
            <w:vAlign w:val="center"/>
          </w:tcPr>
          <w:p w14:paraId="1B8F382B">
            <w:pPr>
              <w:widowControl/>
              <w:spacing w:line="36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1837" w:type="dxa"/>
            <w:vAlign w:val="center"/>
          </w:tcPr>
          <w:p w14:paraId="579F4812">
            <w:pPr>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李</w:t>
            </w:r>
            <w:r>
              <w:rPr>
                <w:rFonts w:hint="default" w:ascii="Times New Roman" w:hAnsi="Times New Roman" w:eastAsia="仿宋_GB2312" w:cs="Times New Roman"/>
                <w:color w:val="000000"/>
                <w:kern w:val="0"/>
                <w:sz w:val="21"/>
                <w:szCs w:val="21"/>
              </w:rPr>
              <w:t>老师，邮箱：</w:t>
            </w:r>
            <w:r>
              <w:rPr>
                <w:rFonts w:hint="default" w:ascii="Times New Roman" w:hAnsi="Times New Roman" w:eastAsia="仿宋_GB2312" w:cs="Times New Roman"/>
                <w:color w:val="000000"/>
                <w:kern w:val="0"/>
                <w:sz w:val="21"/>
                <w:szCs w:val="21"/>
                <w:lang w:val="en-US" w:eastAsia="zh-CN"/>
              </w:rPr>
              <w:t>lxg</w:t>
            </w:r>
            <w:r>
              <w:rPr>
                <w:rFonts w:hint="default" w:ascii="Times New Roman" w:hAnsi="Times New Roman" w:eastAsia="仿宋_GB2312" w:cs="Times New Roman"/>
                <w:color w:val="000000"/>
                <w:kern w:val="0"/>
                <w:sz w:val="21"/>
                <w:szCs w:val="21"/>
              </w:rPr>
              <w:t>@bisu.edu.cn</w:t>
            </w:r>
          </w:p>
        </w:tc>
      </w:tr>
      <w:bookmarkEnd w:id="1"/>
      <w:bookmarkEnd w:id="2"/>
      <w:bookmarkEnd w:id="4"/>
    </w:tbl>
    <w:p w14:paraId="78177E36">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b/>
          <w:sz w:val="21"/>
          <w:szCs w:val="21"/>
        </w:rPr>
      </w:pPr>
    </w:p>
    <w:sectPr>
      <w:pgSz w:w="16838" w:h="11906" w:orient="landscape"/>
      <w:pgMar w:top="760" w:right="1440" w:bottom="81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OGJiNDk4NjlmNTk3ZjJkNjUwOTdlN2VmMDhhZGYifQ=="/>
  </w:docVars>
  <w:rsids>
    <w:rsidRoot w:val="002C6893"/>
    <w:rsid w:val="000226AD"/>
    <w:rsid w:val="00031D98"/>
    <w:rsid w:val="00041595"/>
    <w:rsid w:val="00042F71"/>
    <w:rsid w:val="00094A0B"/>
    <w:rsid w:val="000A22E2"/>
    <w:rsid w:val="001249F1"/>
    <w:rsid w:val="00176B9D"/>
    <w:rsid w:val="001810DC"/>
    <w:rsid w:val="00194FA2"/>
    <w:rsid w:val="001A7D83"/>
    <w:rsid w:val="001E33C6"/>
    <w:rsid w:val="001E5650"/>
    <w:rsid w:val="001F4A0A"/>
    <w:rsid w:val="002468F0"/>
    <w:rsid w:val="00265D21"/>
    <w:rsid w:val="0027047C"/>
    <w:rsid w:val="00296AD2"/>
    <w:rsid w:val="002C6893"/>
    <w:rsid w:val="00343BE1"/>
    <w:rsid w:val="00354AC8"/>
    <w:rsid w:val="00376121"/>
    <w:rsid w:val="003926C7"/>
    <w:rsid w:val="00447FB2"/>
    <w:rsid w:val="004769E2"/>
    <w:rsid w:val="004A1D13"/>
    <w:rsid w:val="005110AE"/>
    <w:rsid w:val="00513639"/>
    <w:rsid w:val="00517E10"/>
    <w:rsid w:val="00521E63"/>
    <w:rsid w:val="005364D4"/>
    <w:rsid w:val="005411B1"/>
    <w:rsid w:val="00562B7E"/>
    <w:rsid w:val="005772CF"/>
    <w:rsid w:val="00635198"/>
    <w:rsid w:val="00646B07"/>
    <w:rsid w:val="00653844"/>
    <w:rsid w:val="006772C5"/>
    <w:rsid w:val="00695513"/>
    <w:rsid w:val="006A4DCB"/>
    <w:rsid w:val="006B07D1"/>
    <w:rsid w:val="006D7D7C"/>
    <w:rsid w:val="006F2128"/>
    <w:rsid w:val="00722017"/>
    <w:rsid w:val="00727744"/>
    <w:rsid w:val="00730BA2"/>
    <w:rsid w:val="00774FA1"/>
    <w:rsid w:val="007A1201"/>
    <w:rsid w:val="007B4604"/>
    <w:rsid w:val="007D71BE"/>
    <w:rsid w:val="007F2B5F"/>
    <w:rsid w:val="00852B51"/>
    <w:rsid w:val="00862181"/>
    <w:rsid w:val="00887F3D"/>
    <w:rsid w:val="008B5F79"/>
    <w:rsid w:val="008C5D9D"/>
    <w:rsid w:val="008E1D22"/>
    <w:rsid w:val="00940B06"/>
    <w:rsid w:val="0096134B"/>
    <w:rsid w:val="009761A1"/>
    <w:rsid w:val="009A34A0"/>
    <w:rsid w:val="009D6E98"/>
    <w:rsid w:val="00AB7BD5"/>
    <w:rsid w:val="00AE7DA7"/>
    <w:rsid w:val="00B25425"/>
    <w:rsid w:val="00B26103"/>
    <w:rsid w:val="00B275D3"/>
    <w:rsid w:val="00B430A4"/>
    <w:rsid w:val="00C64CF7"/>
    <w:rsid w:val="00CE04CC"/>
    <w:rsid w:val="00D25F2B"/>
    <w:rsid w:val="00D313D3"/>
    <w:rsid w:val="00D31A81"/>
    <w:rsid w:val="00D71B15"/>
    <w:rsid w:val="00DB24EB"/>
    <w:rsid w:val="00DB314E"/>
    <w:rsid w:val="00DE345B"/>
    <w:rsid w:val="00E101AB"/>
    <w:rsid w:val="00E313E8"/>
    <w:rsid w:val="00E76AAC"/>
    <w:rsid w:val="00EC0F8C"/>
    <w:rsid w:val="00ED3BD6"/>
    <w:rsid w:val="00F8007F"/>
    <w:rsid w:val="022E6625"/>
    <w:rsid w:val="02692EAB"/>
    <w:rsid w:val="0CEB10AA"/>
    <w:rsid w:val="0D2070E4"/>
    <w:rsid w:val="0D3147B4"/>
    <w:rsid w:val="136D5BFE"/>
    <w:rsid w:val="15B13863"/>
    <w:rsid w:val="166D4A3C"/>
    <w:rsid w:val="17EB4E0B"/>
    <w:rsid w:val="18196820"/>
    <w:rsid w:val="1C562905"/>
    <w:rsid w:val="1FF117A9"/>
    <w:rsid w:val="22A410FD"/>
    <w:rsid w:val="25AC1F81"/>
    <w:rsid w:val="28CE2C78"/>
    <w:rsid w:val="30F54EA6"/>
    <w:rsid w:val="320128DF"/>
    <w:rsid w:val="3B972D13"/>
    <w:rsid w:val="3C5C71FB"/>
    <w:rsid w:val="3F675BAE"/>
    <w:rsid w:val="41067ADC"/>
    <w:rsid w:val="45DE02FC"/>
    <w:rsid w:val="478023A6"/>
    <w:rsid w:val="509E3B74"/>
    <w:rsid w:val="56C1680E"/>
    <w:rsid w:val="5B7200D7"/>
    <w:rsid w:val="65F04725"/>
    <w:rsid w:val="68852D7D"/>
    <w:rsid w:val="6B8D0623"/>
    <w:rsid w:val="73A013F5"/>
    <w:rsid w:val="74F94FB2"/>
    <w:rsid w:val="76A2434C"/>
    <w:rsid w:val="7CFA71A0"/>
    <w:rsid w:val="7D5053A5"/>
    <w:rsid w:val="7E7B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0"/>
    <w:pPr>
      <w:ind w:firstLine="420" w:firstLineChars="200"/>
    </w:pPr>
    <w:rPr>
      <w:rFonts w:ascii="Calibri" w:hAnsi="Calibri" w:eastAsia="宋体" w:cs="Times New Roman"/>
    </w:rPr>
  </w:style>
  <w:style w:type="paragraph" w:customStyle="1" w:styleId="10">
    <w:name w:val="无间隔1"/>
    <w:qFormat/>
    <w:uiPriority w:val="0"/>
    <w:pPr>
      <w:widowControl w:val="0"/>
      <w:jc w:val="both"/>
    </w:pPr>
    <w:rPr>
      <w:rFonts w:ascii="Times New Roman" w:hAnsi="Times New Roman" w:eastAsia="宋体" w:cs="Times New Roman"/>
      <w:kern w:val="18"/>
      <w:sz w:val="18"/>
      <w:szCs w:val="24"/>
      <w:lang w:val="en-US" w:eastAsia="zh-CN" w:bidi="ar-SA"/>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3392-A2C4-48DC-B18A-836B3FD53648}">
  <ds:schemaRefs/>
</ds:datastoreItem>
</file>

<file path=docProps/app.xml><?xml version="1.0" encoding="utf-8"?>
<Properties xmlns="http://schemas.openxmlformats.org/officeDocument/2006/extended-properties" xmlns:vt="http://schemas.openxmlformats.org/officeDocument/2006/docPropsVTypes">
  <Template>Normal</Template>
  <Pages>2</Pages>
  <Words>1076</Words>
  <Characters>1162</Characters>
  <Lines>10</Lines>
  <Paragraphs>3</Paragraphs>
  <TotalTime>1591</TotalTime>
  <ScaleCrop>false</ScaleCrop>
  <LinksUpToDate>false</LinksUpToDate>
  <CharactersWithSpaces>1168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2019-02-21T08:33:00Z</dcterms:created>
  <dc:creator>曾思源</dc:creator>
  <cp:lastModifiedBy>ZXY</cp:lastModifiedBy>
  <cp:lastPrinted>2025-09-30T05:52:00Z</cp:lastPrinted>
  <dcterms:modified xsi:type="dcterms:W3CDTF">2025-09-30T07:27:46Z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1FEBC0D3CA1B42D181B3664CECF07352_12</vt:lpwstr>
  </property>
</Properties>
</file>