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shd w:val="clear" w:color="auto" w:fill="FFFFFF"/>
        <w:tblLayout w:type="autofit"/>
        <w:tblCellMar>
          <w:top w:w="0" w:type="dxa"/>
          <w:left w:w="0" w:type="dxa"/>
          <w:bottom w:w="0" w:type="dxa"/>
          <w:right w:w="0" w:type="dxa"/>
        </w:tblCellMar>
      </w:tblPr>
      <w:tblGrid>
        <w:gridCol w:w="1008"/>
        <w:gridCol w:w="1277"/>
        <w:gridCol w:w="5568"/>
        <w:gridCol w:w="1276"/>
        <w:gridCol w:w="1337"/>
      </w:tblGrid>
      <w:tr w14:paraId="23110343">
        <w:tblPrEx>
          <w:shd w:val="clear" w:color="auto" w:fill="FFFFFF"/>
          <w:tblCellMar>
            <w:top w:w="0" w:type="dxa"/>
            <w:left w:w="0" w:type="dxa"/>
            <w:bottom w:w="0" w:type="dxa"/>
            <w:right w:w="0" w:type="dxa"/>
          </w:tblCellMar>
        </w:tblPrEx>
        <w:trPr>
          <w:gridAfter w:val="4"/>
          <w:wAfter w:w="9770" w:type="dxa"/>
          <w:trHeight w:val="330" w:hRule="atLeast"/>
          <w:jc w:val="center"/>
        </w:trPr>
        <w:tc>
          <w:tcPr>
            <w:tcW w:w="0" w:type="auto"/>
            <w:shd w:val="clear" w:color="auto" w:fill="FFFFFF"/>
            <w:vAlign w:val="center"/>
          </w:tcPr>
          <w:p w14:paraId="5BCB02AD">
            <w:pPr>
              <w:widowControl/>
              <w:rPr>
                <w:rFonts w:hint="eastAsia" w:ascii="宋体" w:hAnsi="宋体" w:eastAsia="方正小标宋简体" w:cs="宋体"/>
                <w:kern w:val="0"/>
                <w:sz w:val="24"/>
                <w:szCs w:val="24"/>
                <w:lang w:eastAsia="zh-CN"/>
              </w:rPr>
            </w:pPr>
            <w:r>
              <w:rPr>
                <w:rFonts w:ascii="Times New Roman" w:hAnsi="Times New Roman" w:eastAsia="方正小标宋简体" w:cs="Times New Roman"/>
                <w:color w:val="000000"/>
                <w:kern w:val="0"/>
                <w:sz w:val="32"/>
                <w:szCs w:val="32"/>
              </w:rPr>
              <w:t>附件</w:t>
            </w:r>
            <w:r>
              <w:rPr>
                <w:rFonts w:hint="eastAsia" w:ascii="黑体" w:hAnsi="黑体" w:eastAsia="黑体" w:cs="宋体"/>
                <w:color w:val="000000"/>
                <w:kern w:val="0"/>
                <w:sz w:val="32"/>
                <w:szCs w:val="32"/>
                <w:lang w:val="en-US" w:eastAsia="zh-CN"/>
              </w:rPr>
              <w:t>3</w:t>
            </w:r>
          </w:p>
        </w:tc>
      </w:tr>
      <w:tr w14:paraId="487B8216">
        <w:tblPrEx>
          <w:tblCellMar>
            <w:top w:w="0" w:type="dxa"/>
            <w:left w:w="0" w:type="dxa"/>
            <w:bottom w:w="0" w:type="dxa"/>
            <w:right w:w="0" w:type="dxa"/>
          </w:tblCellMar>
        </w:tblPrEx>
        <w:trPr>
          <w:trHeight w:val="3730" w:hRule="atLeast"/>
          <w:jc w:val="center"/>
        </w:trPr>
        <w:tc>
          <w:tcPr>
            <w:tcW w:w="9129" w:type="dxa"/>
            <w:gridSpan w:val="4"/>
            <w:shd w:val="clear" w:color="auto" w:fill="FFFFFF"/>
            <w:tcMar>
              <w:top w:w="0" w:type="dxa"/>
              <w:left w:w="108" w:type="dxa"/>
              <w:bottom w:w="0" w:type="dxa"/>
              <w:right w:w="108" w:type="dxa"/>
            </w:tcMar>
            <w:vAlign w:val="center"/>
          </w:tcPr>
          <w:p w14:paraId="1A2769C3">
            <w:pPr>
              <w:widowControl/>
              <w:jc w:val="center"/>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宣威鑫鸿人力资源开发有限公司2025年公开招聘劳务派遣</w:t>
            </w:r>
          </w:p>
          <w:p w14:paraId="7D7AE1E0">
            <w:pPr>
              <w:widowControl/>
              <w:jc w:val="center"/>
              <w:rPr>
                <w:rFonts w:hint="eastAsia" w:ascii="微软雅黑" w:hAnsi="微软雅黑" w:eastAsia="微软雅黑" w:cs="宋体"/>
                <w:color w:val="555555"/>
                <w:kern w:val="0"/>
                <w:sz w:val="24"/>
                <w:szCs w:val="24"/>
              </w:rPr>
            </w:pPr>
            <w:r>
              <w:rPr>
                <w:rFonts w:hint="eastAsia" w:ascii="宋体" w:hAnsi="宋体" w:eastAsia="宋体" w:cs="Times New Roman"/>
                <w:color w:val="555555"/>
                <w:kern w:val="0"/>
                <w:sz w:val="28"/>
                <w:szCs w:val="28"/>
              </w:rPr>
              <w:t>专业技术人员经历业绩评分表</w:t>
            </w:r>
          </w:p>
        </w:tc>
        <w:tc>
          <w:tcPr>
            <w:tcW w:w="1337" w:type="dxa"/>
            <w:shd w:val="clear" w:color="auto" w:fill="FFFFFF"/>
            <w:vAlign w:val="center"/>
          </w:tcPr>
          <w:p w14:paraId="2728CFEB">
            <w:pPr>
              <w:widowControl/>
              <w:jc w:val="left"/>
              <w:rPr>
                <w:rFonts w:hint="eastAsia" w:ascii="微软雅黑" w:hAnsi="微软雅黑" w:eastAsia="微软雅黑" w:cs="宋体"/>
                <w:color w:val="555555"/>
                <w:kern w:val="0"/>
                <w:sz w:val="24"/>
                <w:szCs w:val="24"/>
              </w:rPr>
            </w:pPr>
          </w:p>
        </w:tc>
      </w:tr>
      <w:tr w14:paraId="024570A5">
        <w:tblPrEx>
          <w:tblCellMar>
            <w:top w:w="0" w:type="dxa"/>
            <w:left w:w="0" w:type="dxa"/>
            <w:bottom w:w="0" w:type="dxa"/>
            <w:right w:w="0" w:type="dxa"/>
          </w:tblCellMar>
        </w:tblPrEx>
        <w:trPr>
          <w:trHeight w:val="630"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7B0D7">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分项评价</w:t>
            </w:r>
          </w:p>
        </w:tc>
        <w:tc>
          <w:tcPr>
            <w:tcW w:w="55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78B50E">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业绩评价内容与分值</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55DB1">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备注</w:t>
            </w:r>
          </w:p>
        </w:tc>
        <w:tc>
          <w:tcPr>
            <w:tcW w:w="1337" w:type="dxa"/>
            <w:shd w:val="clear" w:color="auto" w:fill="FFFFFF"/>
            <w:vAlign w:val="center"/>
          </w:tcPr>
          <w:p w14:paraId="3863086B">
            <w:pPr>
              <w:widowControl/>
              <w:jc w:val="left"/>
              <w:rPr>
                <w:rFonts w:hint="eastAsia" w:ascii="微软雅黑" w:hAnsi="微软雅黑" w:eastAsia="微软雅黑" w:cs="宋体"/>
                <w:color w:val="555555"/>
                <w:kern w:val="0"/>
                <w:sz w:val="24"/>
                <w:szCs w:val="24"/>
              </w:rPr>
            </w:pPr>
          </w:p>
        </w:tc>
      </w:tr>
      <w:tr w14:paraId="6501ADD2">
        <w:tblPrEx>
          <w:tblCellMar>
            <w:top w:w="0" w:type="dxa"/>
            <w:left w:w="0" w:type="dxa"/>
            <w:bottom w:w="0" w:type="dxa"/>
            <w:right w:w="0" w:type="dxa"/>
          </w:tblCellMar>
        </w:tblPrEx>
        <w:trPr>
          <w:trHeight w:val="539" w:hRule="atLeast"/>
          <w:jc w:val="center"/>
        </w:trPr>
        <w:tc>
          <w:tcPr>
            <w:tcW w:w="0" w:type="auto"/>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B445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555555"/>
                <w:kern w:val="0"/>
                <w:sz w:val="20"/>
                <w:szCs w:val="20"/>
              </w:rPr>
              <w:t>个人总结30分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A23D3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总结需着重阐述学习、实习、工作等经历，必须是报考人员亲自手写材料</w:t>
            </w:r>
          </w:p>
        </w:tc>
        <w:tc>
          <w:tcPr>
            <w:tcW w:w="127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06ECE718">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　</w:t>
            </w:r>
          </w:p>
        </w:tc>
        <w:tc>
          <w:tcPr>
            <w:tcW w:w="1337" w:type="dxa"/>
            <w:shd w:val="clear" w:color="auto" w:fill="FFFFFF"/>
            <w:vAlign w:val="center"/>
          </w:tcPr>
          <w:p w14:paraId="761E4593">
            <w:pPr>
              <w:widowControl/>
              <w:jc w:val="left"/>
              <w:rPr>
                <w:rFonts w:hint="eastAsia" w:ascii="微软雅黑" w:hAnsi="微软雅黑" w:eastAsia="微软雅黑" w:cs="宋体"/>
                <w:color w:val="555555"/>
                <w:kern w:val="0"/>
                <w:sz w:val="24"/>
                <w:szCs w:val="24"/>
              </w:rPr>
            </w:pPr>
          </w:p>
        </w:tc>
      </w:tr>
      <w:tr w14:paraId="53F43EA7">
        <w:tblPrEx>
          <w:tblCellMar>
            <w:top w:w="0" w:type="dxa"/>
            <w:left w:w="0" w:type="dxa"/>
            <w:bottom w:w="0" w:type="dxa"/>
            <w:right w:w="0" w:type="dxa"/>
          </w:tblCellMar>
        </w:tblPrEx>
        <w:trPr>
          <w:trHeight w:val="320" w:hRule="atLeast"/>
          <w:jc w:val="center"/>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4163E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岗位评分项标准70分</w:t>
            </w: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8C4A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学历因素10分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C0D6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1.取得研究生学历，加8分；获得硕士学位另加2分。</w:t>
            </w:r>
          </w:p>
        </w:tc>
        <w:tc>
          <w:tcPr>
            <w:tcW w:w="127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91C223">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以学历证书及学信网学历电子注册备案表为准，多个学历按最高学历计算。</w:t>
            </w:r>
          </w:p>
        </w:tc>
        <w:tc>
          <w:tcPr>
            <w:tcW w:w="1337" w:type="dxa"/>
            <w:shd w:val="clear" w:color="auto" w:fill="FFFFFF"/>
            <w:vAlign w:val="center"/>
          </w:tcPr>
          <w:p w14:paraId="21FF22BE">
            <w:pPr>
              <w:widowControl/>
              <w:jc w:val="left"/>
              <w:rPr>
                <w:rFonts w:hint="eastAsia" w:ascii="微软雅黑" w:hAnsi="微软雅黑" w:eastAsia="微软雅黑" w:cs="宋体"/>
                <w:color w:val="555555"/>
                <w:kern w:val="0"/>
                <w:sz w:val="24"/>
                <w:szCs w:val="24"/>
              </w:rPr>
            </w:pPr>
          </w:p>
        </w:tc>
      </w:tr>
      <w:tr w14:paraId="33FA477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5C0E6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2AAD11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FE77A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2.取得全日制本科学历，加6分;获得学士学位另加1分。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E17694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47547B3">
            <w:pPr>
              <w:widowControl/>
              <w:jc w:val="left"/>
              <w:rPr>
                <w:rFonts w:hint="eastAsia" w:ascii="微软雅黑" w:hAnsi="微软雅黑" w:eastAsia="微软雅黑" w:cs="宋体"/>
                <w:color w:val="555555"/>
                <w:kern w:val="0"/>
                <w:sz w:val="24"/>
                <w:szCs w:val="24"/>
              </w:rPr>
            </w:pPr>
          </w:p>
        </w:tc>
      </w:tr>
      <w:tr w14:paraId="711AC09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0DC90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94F880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0463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3.全日制专科毕业并取得在职教育（自学考试）本科学历，加5分。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B240CB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7F7DBB3">
            <w:pPr>
              <w:widowControl/>
              <w:jc w:val="left"/>
              <w:rPr>
                <w:rFonts w:hint="eastAsia" w:ascii="微软雅黑" w:hAnsi="微软雅黑" w:eastAsia="微软雅黑" w:cs="宋体"/>
                <w:color w:val="555555"/>
                <w:kern w:val="0"/>
                <w:sz w:val="24"/>
                <w:szCs w:val="24"/>
              </w:rPr>
            </w:pPr>
          </w:p>
        </w:tc>
      </w:tr>
      <w:tr w14:paraId="26EB370D">
        <w:tblPrEx>
          <w:tblCellMar>
            <w:top w:w="0" w:type="dxa"/>
            <w:left w:w="0" w:type="dxa"/>
            <w:bottom w:w="0" w:type="dxa"/>
            <w:right w:w="0" w:type="dxa"/>
          </w:tblCellMar>
        </w:tblPrEx>
        <w:trPr>
          <w:trHeight w:val="210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A69F328">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1E812A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5DE62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lang w:val="en-US" w:eastAsia="zh-CN"/>
              </w:rPr>
              <w:t>4</w:t>
            </w:r>
            <w:r>
              <w:rPr>
                <w:rFonts w:hint="eastAsia" w:ascii="仿宋" w:hAnsi="仿宋" w:eastAsia="仿宋" w:cs="宋体"/>
                <w:color w:val="000000"/>
                <w:kern w:val="0"/>
                <w:sz w:val="20"/>
                <w:szCs w:val="20"/>
              </w:rPr>
              <w:t>.取得全日制专科学历，加4分。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9823F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06275C4">
            <w:pPr>
              <w:widowControl/>
              <w:jc w:val="left"/>
              <w:rPr>
                <w:rFonts w:hint="eastAsia" w:ascii="微软雅黑" w:hAnsi="微软雅黑" w:eastAsia="微软雅黑" w:cs="宋体"/>
                <w:color w:val="555555"/>
                <w:kern w:val="0"/>
                <w:sz w:val="24"/>
                <w:szCs w:val="24"/>
              </w:rPr>
            </w:pPr>
          </w:p>
        </w:tc>
      </w:tr>
      <w:tr w14:paraId="1C40285A">
        <w:tblPrEx>
          <w:tblCellMar>
            <w:top w:w="0" w:type="dxa"/>
            <w:left w:w="0" w:type="dxa"/>
            <w:bottom w:w="0" w:type="dxa"/>
            <w:right w:w="0" w:type="dxa"/>
          </w:tblCellMar>
        </w:tblPrEx>
        <w:trPr>
          <w:trHeight w:val="6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113227">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2A8F2">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专业技术职称7分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E476D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1．取得对应招聘岗位初级师及以上专业技术职称资格证，加6分。取得每满1年另加0.5分，最高加1分。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035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以提交的有效证书、文件为准，（以加分小项最高分计算，不累计计算）。</w:t>
            </w:r>
          </w:p>
        </w:tc>
        <w:tc>
          <w:tcPr>
            <w:tcW w:w="1337" w:type="dxa"/>
            <w:shd w:val="clear" w:color="auto" w:fill="FFFFFF"/>
            <w:vAlign w:val="center"/>
          </w:tcPr>
          <w:p w14:paraId="7E418848">
            <w:pPr>
              <w:widowControl/>
              <w:jc w:val="left"/>
              <w:rPr>
                <w:rFonts w:hint="eastAsia" w:ascii="微软雅黑" w:hAnsi="微软雅黑" w:eastAsia="微软雅黑" w:cs="宋体"/>
                <w:color w:val="555555"/>
                <w:kern w:val="0"/>
                <w:sz w:val="24"/>
                <w:szCs w:val="24"/>
              </w:rPr>
            </w:pPr>
          </w:p>
        </w:tc>
      </w:tr>
      <w:tr w14:paraId="0DA706B2">
        <w:tblPrEx>
          <w:tblCellMar>
            <w:top w:w="0" w:type="dxa"/>
            <w:left w:w="0" w:type="dxa"/>
            <w:bottom w:w="0" w:type="dxa"/>
            <w:right w:w="0" w:type="dxa"/>
          </w:tblCellMar>
        </w:tblPrEx>
        <w:trPr>
          <w:trHeight w:val="2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75E8CF">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DD53B1B">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4430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2．取得对应招聘岗位初级（士）专业技术职称资格证，加5分。取得每满1年另加0.5分，最高加1分。</w:t>
            </w:r>
          </w:p>
        </w:tc>
        <w:tc>
          <w:tcPr>
            <w:tcW w:w="1276" w:type="dxa"/>
            <w:vMerge w:val="continue"/>
            <w:tcBorders>
              <w:top w:val="nil"/>
              <w:left w:val="nil"/>
              <w:bottom w:val="single" w:color="auto" w:sz="8" w:space="0"/>
              <w:right w:val="single" w:color="auto" w:sz="8" w:space="0"/>
            </w:tcBorders>
            <w:shd w:val="clear" w:color="auto" w:fill="FFFFFF"/>
            <w:vAlign w:val="center"/>
          </w:tcPr>
          <w:p w14:paraId="028E68E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B98EBEA">
            <w:pPr>
              <w:widowControl/>
              <w:jc w:val="left"/>
              <w:rPr>
                <w:rFonts w:hint="eastAsia" w:ascii="微软雅黑" w:hAnsi="微软雅黑" w:eastAsia="微软雅黑" w:cs="宋体"/>
                <w:color w:val="555555"/>
                <w:kern w:val="0"/>
                <w:sz w:val="24"/>
                <w:szCs w:val="24"/>
              </w:rPr>
            </w:pPr>
          </w:p>
        </w:tc>
      </w:tr>
      <w:tr w14:paraId="2E64E3F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724CF1">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096159">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学习成长、工作业绩10分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3E9075">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1．所学专业与招聘岗位要求一致的，加5分。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F196D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以提交的有效证件为准（以加分小项累计计算）。</w:t>
            </w:r>
          </w:p>
        </w:tc>
        <w:tc>
          <w:tcPr>
            <w:tcW w:w="1337" w:type="dxa"/>
            <w:shd w:val="clear" w:color="auto" w:fill="FFFFFF"/>
            <w:vAlign w:val="center"/>
          </w:tcPr>
          <w:p w14:paraId="1FB8943B">
            <w:pPr>
              <w:widowControl/>
              <w:jc w:val="left"/>
              <w:rPr>
                <w:rFonts w:hint="eastAsia" w:ascii="微软雅黑" w:hAnsi="微软雅黑" w:eastAsia="微软雅黑" w:cs="宋体"/>
                <w:color w:val="555555"/>
                <w:kern w:val="0"/>
                <w:sz w:val="24"/>
                <w:szCs w:val="24"/>
              </w:rPr>
            </w:pPr>
          </w:p>
        </w:tc>
      </w:tr>
      <w:tr w14:paraId="4DE840FC">
        <w:tblPrEx>
          <w:tblCellMar>
            <w:top w:w="0" w:type="dxa"/>
            <w:left w:w="0" w:type="dxa"/>
            <w:bottom w:w="0" w:type="dxa"/>
            <w:right w:w="0" w:type="dxa"/>
          </w:tblCellMar>
        </w:tblPrEx>
        <w:trPr>
          <w:trHeight w:val="15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E48A8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1CCBFAA">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B250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现从事工作与招聘岗位要求一致，加5分（需要注册执业证书的专业岗位，时间以卫生健康局注册的执业证书登记时间为准，执业证书必须是注册在医疗机构为有效，注册时间必须是在招聘公告发布的前一天)，报考其他专业岗位的以资格证书取得时间为准。未取得资格证书和执业证书的不视为现从事工作与招聘岗位要求一致。</w:t>
            </w:r>
          </w:p>
        </w:tc>
        <w:tc>
          <w:tcPr>
            <w:tcW w:w="1276" w:type="dxa"/>
            <w:vMerge w:val="continue"/>
            <w:tcBorders>
              <w:top w:val="nil"/>
              <w:left w:val="nil"/>
              <w:bottom w:val="single" w:color="auto" w:sz="8" w:space="0"/>
              <w:right w:val="single" w:color="auto" w:sz="8" w:space="0"/>
            </w:tcBorders>
            <w:shd w:val="clear" w:color="auto" w:fill="FFFFFF"/>
            <w:vAlign w:val="center"/>
          </w:tcPr>
          <w:p w14:paraId="1CF0E6A8">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7C4672D0">
            <w:pPr>
              <w:widowControl/>
              <w:jc w:val="left"/>
              <w:rPr>
                <w:rFonts w:hint="eastAsia" w:ascii="微软雅黑" w:hAnsi="微软雅黑" w:eastAsia="微软雅黑" w:cs="宋体"/>
                <w:color w:val="555555"/>
                <w:kern w:val="0"/>
                <w:sz w:val="24"/>
                <w:szCs w:val="24"/>
              </w:rPr>
            </w:pPr>
          </w:p>
        </w:tc>
      </w:tr>
      <w:tr w14:paraId="77D8A32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DDE333">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974A6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表彰奖励等因素35分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F24D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1.获得国家励志奖学金，加4分。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E6FD8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以提交的有效文件或公示、证书为准，校级的表彰奖励必须是在本人提供的毕业证书载明的在校时间内有效（累计计算）。</w:t>
            </w:r>
          </w:p>
        </w:tc>
        <w:tc>
          <w:tcPr>
            <w:tcW w:w="1337" w:type="dxa"/>
            <w:shd w:val="clear" w:color="auto" w:fill="FFFFFF"/>
            <w:vAlign w:val="center"/>
          </w:tcPr>
          <w:p w14:paraId="678947AF">
            <w:pPr>
              <w:widowControl/>
              <w:jc w:val="left"/>
              <w:rPr>
                <w:rFonts w:hint="eastAsia" w:ascii="微软雅黑" w:hAnsi="微软雅黑" w:eastAsia="微软雅黑" w:cs="宋体"/>
                <w:color w:val="555555"/>
                <w:kern w:val="0"/>
                <w:sz w:val="24"/>
                <w:szCs w:val="24"/>
              </w:rPr>
            </w:pPr>
          </w:p>
        </w:tc>
      </w:tr>
      <w:tr w14:paraId="7E2F7F4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294AC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57CF3A4">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1B66C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2.获得国家奖学金，加4分。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6DE2B74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884C924">
            <w:pPr>
              <w:widowControl/>
              <w:jc w:val="left"/>
              <w:rPr>
                <w:rFonts w:hint="eastAsia" w:ascii="微软雅黑" w:hAnsi="微软雅黑" w:eastAsia="微软雅黑" w:cs="宋体"/>
                <w:color w:val="555555"/>
                <w:kern w:val="0"/>
                <w:sz w:val="24"/>
                <w:szCs w:val="24"/>
              </w:rPr>
            </w:pPr>
          </w:p>
        </w:tc>
      </w:tr>
      <w:tr w14:paraId="5A4CC8FE">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8C6F52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975375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6D25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3.获得国家级技能竞赛奖，加4分。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7A5127F0">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E8C8D2D">
            <w:pPr>
              <w:widowControl/>
              <w:jc w:val="left"/>
              <w:rPr>
                <w:rFonts w:hint="eastAsia" w:ascii="微软雅黑" w:hAnsi="微软雅黑" w:eastAsia="微软雅黑" w:cs="宋体"/>
                <w:color w:val="555555"/>
                <w:kern w:val="0"/>
                <w:sz w:val="24"/>
                <w:szCs w:val="24"/>
              </w:rPr>
            </w:pPr>
          </w:p>
        </w:tc>
      </w:tr>
      <w:tr w14:paraId="68B84D7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29377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05D605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EFEC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4.获得省级三好学生，加3分。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57E322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E61CF94">
            <w:pPr>
              <w:widowControl/>
              <w:jc w:val="left"/>
              <w:rPr>
                <w:rFonts w:hint="eastAsia" w:ascii="微软雅黑" w:hAnsi="微软雅黑" w:eastAsia="微软雅黑" w:cs="宋体"/>
                <w:color w:val="555555"/>
                <w:kern w:val="0"/>
                <w:sz w:val="24"/>
                <w:szCs w:val="24"/>
              </w:rPr>
            </w:pPr>
          </w:p>
        </w:tc>
      </w:tr>
      <w:tr w14:paraId="6C8237B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C9CC52">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DDD1717">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201E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5.获得省级优秀学生（会）干部，加3分。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D070FF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C79B19">
            <w:pPr>
              <w:widowControl/>
              <w:jc w:val="left"/>
              <w:rPr>
                <w:rFonts w:hint="eastAsia" w:ascii="微软雅黑" w:hAnsi="微软雅黑" w:eastAsia="微软雅黑" w:cs="宋体"/>
                <w:color w:val="555555"/>
                <w:kern w:val="0"/>
                <w:sz w:val="24"/>
                <w:szCs w:val="24"/>
              </w:rPr>
            </w:pPr>
          </w:p>
        </w:tc>
      </w:tr>
      <w:tr w14:paraId="73C84BD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3A787A0">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932F24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B939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6.获得省级优秀毕业生，加3分。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71699A3">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B9B3976">
            <w:pPr>
              <w:widowControl/>
              <w:jc w:val="left"/>
              <w:rPr>
                <w:rFonts w:hint="eastAsia" w:ascii="微软雅黑" w:hAnsi="微软雅黑" w:eastAsia="微软雅黑" w:cs="宋体"/>
                <w:color w:val="555555"/>
                <w:kern w:val="0"/>
                <w:sz w:val="24"/>
                <w:szCs w:val="24"/>
              </w:rPr>
            </w:pPr>
          </w:p>
        </w:tc>
      </w:tr>
      <w:tr w14:paraId="0AEC61DA">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4084AD">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B9ACA4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F2A58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7.获得省级励志奖学金，加3分。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60A96B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A00F0F3">
            <w:pPr>
              <w:widowControl/>
              <w:jc w:val="left"/>
              <w:rPr>
                <w:rFonts w:hint="eastAsia" w:ascii="微软雅黑" w:hAnsi="微软雅黑" w:eastAsia="微软雅黑" w:cs="宋体"/>
                <w:color w:val="555555"/>
                <w:kern w:val="0"/>
                <w:sz w:val="24"/>
                <w:szCs w:val="24"/>
              </w:rPr>
            </w:pPr>
          </w:p>
        </w:tc>
      </w:tr>
      <w:tr w14:paraId="1E6BAE41">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C021B7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7FC032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DE4F7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8.获得省级政府励志奖学金，加3分。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79E93D8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34CF64B">
            <w:pPr>
              <w:widowControl/>
              <w:jc w:val="left"/>
              <w:rPr>
                <w:rFonts w:hint="eastAsia" w:ascii="微软雅黑" w:hAnsi="微软雅黑" w:eastAsia="微软雅黑" w:cs="宋体"/>
                <w:color w:val="555555"/>
                <w:kern w:val="0"/>
                <w:sz w:val="24"/>
                <w:szCs w:val="24"/>
              </w:rPr>
            </w:pPr>
          </w:p>
        </w:tc>
      </w:tr>
      <w:tr w14:paraId="68C5D8A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27242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9185A25">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7103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9.获得校级三好学生，加2分。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0039B1C9">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68FEEB8">
            <w:pPr>
              <w:widowControl/>
              <w:jc w:val="left"/>
              <w:rPr>
                <w:rFonts w:hint="eastAsia" w:ascii="微软雅黑" w:hAnsi="微软雅黑" w:eastAsia="微软雅黑" w:cs="宋体"/>
                <w:color w:val="555555"/>
                <w:kern w:val="0"/>
                <w:sz w:val="24"/>
                <w:szCs w:val="24"/>
              </w:rPr>
            </w:pPr>
          </w:p>
        </w:tc>
      </w:tr>
      <w:tr w14:paraId="7AD5B0D9">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D950071">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7BC7398">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25A9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10.获得校级优秀学生（会）干部，加2分。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16E94FC7">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D777F22">
            <w:pPr>
              <w:widowControl/>
              <w:jc w:val="left"/>
              <w:rPr>
                <w:rFonts w:hint="eastAsia" w:ascii="微软雅黑" w:hAnsi="微软雅黑" w:eastAsia="微软雅黑" w:cs="宋体"/>
                <w:color w:val="555555"/>
                <w:kern w:val="0"/>
                <w:sz w:val="24"/>
                <w:szCs w:val="24"/>
              </w:rPr>
            </w:pPr>
          </w:p>
        </w:tc>
      </w:tr>
      <w:tr w14:paraId="0AE8E504">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D7A8F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AB0742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45ED3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11.获得校级优秀毕业生，加2分。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2A0EF0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873FDD5">
            <w:pPr>
              <w:widowControl/>
              <w:jc w:val="left"/>
              <w:rPr>
                <w:rFonts w:hint="eastAsia" w:ascii="微软雅黑" w:hAnsi="微软雅黑" w:eastAsia="微软雅黑" w:cs="宋体"/>
                <w:color w:val="555555"/>
                <w:kern w:val="0"/>
                <w:sz w:val="24"/>
                <w:szCs w:val="24"/>
              </w:rPr>
            </w:pPr>
          </w:p>
        </w:tc>
      </w:tr>
      <w:tr w14:paraId="462D834B">
        <w:tblPrEx>
          <w:tblCellMar>
            <w:top w:w="0" w:type="dxa"/>
            <w:left w:w="0" w:type="dxa"/>
            <w:bottom w:w="0" w:type="dxa"/>
            <w:right w:w="0" w:type="dxa"/>
          </w:tblCellMar>
        </w:tblPrEx>
        <w:trPr>
          <w:trHeight w:val="138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58E5C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C4B3BC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82F64">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12.中国共产党党员，加</w:t>
            </w:r>
            <w:bookmarkStart w:id="0" w:name="_GoBack"/>
            <w:bookmarkEnd w:id="0"/>
            <w:r>
              <w:rPr>
                <w:rFonts w:hint="eastAsia" w:ascii="仿宋" w:hAnsi="仿宋" w:eastAsia="仿宋" w:cs="宋体"/>
                <w:color w:val="000000"/>
                <w:kern w:val="0"/>
                <w:sz w:val="20"/>
                <w:szCs w:val="20"/>
              </w:rPr>
              <w:t>2分。</w:t>
            </w:r>
          </w:p>
        </w:tc>
        <w:tc>
          <w:tcPr>
            <w:tcW w:w="1276" w:type="dxa"/>
            <w:vMerge w:val="continue"/>
            <w:tcBorders>
              <w:top w:val="nil"/>
              <w:left w:val="nil"/>
              <w:bottom w:val="single" w:color="auto" w:sz="8" w:space="0"/>
              <w:right w:val="single" w:color="auto" w:sz="8" w:space="0"/>
            </w:tcBorders>
            <w:shd w:val="clear" w:color="auto" w:fill="FFFFFF"/>
            <w:vAlign w:val="center"/>
          </w:tcPr>
          <w:p w14:paraId="492B486E">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096A210">
            <w:pPr>
              <w:widowControl/>
              <w:jc w:val="left"/>
              <w:rPr>
                <w:rFonts w:hint="eastAsia" w:ascii="微软雅黑" w:hAnsi="微软雅黑" w:eastAsia="微软雅黑" w:cs="宋体"/>
                <w:color w:val="555555"/>
                <w:kern w:val="0"/>
                <w:sz w:val="24"/>
                <w:szCs w:val="24"/>
              </w:rPr>
            </w:pPr>
          </w:p>
        </w:tc>
      </w:tr>
      <w:tr w14:paraId="7D9E17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687799A">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86958E">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工作适应能力8分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29CC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1.到省级医院进修时间累计满3个月，加6分，满6个月及以上，加8分。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5933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以提交的有效证件为准（不累计计算）。</w:t>
            </w:r>
          </w:p>
        </w:tc>
        <w:tc>
          <w:tcPr>
            <w:tcW w:w="1337" w:type="dxa"/>
            <w:shd w:val="clear" w:color="auto" w:fill="FFFFFF"/>
            <w:vAlign w:val="center"/>
          </w:tcPr>
          <w:p w14:paraId="6F1D9782">
            <w:pPr>
              <w:widowControl/>
              <w:jc w:val="left"/>
              <w:rPr>
                <w:rFonts w:hint="eastAsia" w:ascii="微软雅黑" w:hAnsi="微软雅黑" w:eastAsia="微软雅黑" w:cs="宋体"/>
                <w:color w:val="555555"/>
                <w:kern w:val="0"/>
                <w:sz w:val="24"/>
                <w:szCs w:val="24"/>
              </w:rPr>
            </w:pPr>
          </w:p>
        </w:tc>
      </w:tr>
      <w:tr w14:paraId="5F2D33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B9A54">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00AE70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90CF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2.到地级医院进修时间累计满3个月，加4分，满6个月及以上，加6分。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2413F45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7CE109">
            <w:pPr>
              <w:widowControl/>
              <w:jc w:val="left"/>
              <w:rPr>
                <w:rFonts w:hint="eastAsia" w:ascii="微软雅黑" w:hAnsi="微软雅黑" w:eastAsia="微软雅黑" w:cs="宋体"/>
                <w:color w:val="555555"/>
                <w:kern w:val="0"/>
                <w:sz w:val="24"/>
                <w:szCs w:val="24"/>
              </w:rPr>
            </w:pPr>
          </w:p>
        </w:tc>
      </w:tr>
      <w:tr w14:paraId="4207A796">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0D748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0AF598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35DF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3.到县级医院进修时间累计满3个月的，加2分，满6个月及以上的，加4分。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3FDB6F0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1B70855">
            <w:pPr>
              <w:widowControl/>
              <w:jc w:val="left"/>
              <w:rPr>
                <w:rFonts w:hint="eastAsia" w:ascii="微软雅黑" w:hAnsi="微软雅黑" w:eastAsia="微软雅黑" w:cs="宋体"/>
                <w:color w:val="555555"/>
                <w:kern w:val="0"/>
                <w:sz w:val="24"/>
                <w:szCs w:val="24"/>
              </w:rPr>
            </w:pPr>
          </w:p>
        </w:tc>
      </w:tr>
      <w:tr w14:paraId="36A00AF0">
        <w:tblPrEx>
          <w:tblCellMar>
            <w:top w:w="0" w:type="dxa"/>
            <w:left w:w="0" w:type="dxa"/>
            <w:bottom w:w="0" w:type="dxa"/>
            <w:right w:w="0" w:type="dxa"/>
          </w:tblCellMar>
        </w:tblPrEx>
        <w:trPr>
          <w:trHeight w:val="3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60923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7C07DE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91E5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4.取得专科护士培训合格证书的，加6分。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4855C5AD">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1D95622">
            <w:pPr>
              <w:widowControl/>
              <w:jc w:val="left"/>
              <w:rPr>
                <w:rFonts w:hint="eastAsia" w:ascii="微软雅黑" w:hAnsi="微软雅黑" w:eastAsia="微软雅黑" w:cs="宋体"/>
                <w:color w:val="555555"/>
                <w:kern w:val="0"/>
                <w:sz w:val="24"/>
                <w:szCs w:val="24"/>
              </w:rPr>
            </w:pPr>
          </w:p>
        </w:tc>
      </w:tr>
    </w:tbl>
    <w:p w14:paraId="5AC54EEC">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DUzM2NjOTliMGZmMzkwNGIzYjY3ZjMyZjJiNjIifQ=="/>
  </w:docVars>
  <w:rsids>
    <w:rsidRoot w:val="00D25F45"/>
    <w:rsid w:val="001B0018"/>
    <w:rsid w:val="00496681"/>
    <w:rsid w:val="00B14FB4"/>
    <w:rsid w:val="00B67794"/>
    <w:rsid w:val="00D25F45"/>
    <w:rsid w:val="00DA6EC6"/>
    <w:rsid w:val="29CA5FE1"/>
    <w:rsid w:val="2D2C761B"/>
    <w:rsid w:val="38494E51"/>
    <w:rsid w:val="6FD4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976</Words>
  <Characters>1011</Characters>
  <Lines>95</Lines>
  <Paragraphs>26</Paragraphs>
  <TotalTime>2</TotalTime>
  <ScaleCrop>false</ScaleCrop>
  <LinksUpToDate>false</LinksUpToDate>
  <CharactersWithSpaces>1012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2025-09-17T02:29:00Z</dcterms:created>
  <dc:creator>彦玲 徐</dc:creator>
  <cp:lastModifiedBy>言落成诗</cp:lastModifiedBy>
  <dcterms:modified xsi:type="dcterms:W3CDTF">2025-09-30T09:06:41Z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77B1A9E251D44255B9715E1D9B1890ED_12</vt:lpwstr>
  </property>
  <property fmtid="{D5CDD505-2E9C-101B-9397-08002B2CF9AE}" pid="4" name="KSOTemplateDocerSaveRecord">
    <vt:lpwstr>eyJoZGlkIjoiODAyNTI4Y2QxNDcwM2FmMmUyODZhYjg3NWE0MDA5NjciLCJ1c2VySWQiOiI0MTAyNjc0NzIifQ==</vt:lpwstr>
  </property>
</Properties>
</file>