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64C0">
      <w:pPr>
        <w:jc w:val="center"/>
        <w:rPr>
          <w:rFonts w:ascii="黑体" w:hAnsi="黑体" w:eastAsia="黑体"/>
          <w:b/>
          <w:sz w:val="36"/>
          <w:szCs w:val="28"/>
        </w:rPr>
      </w:pPr>
      <w:r>
        <w:rPr>
          <w:rFonts w:hint="eastAsia" w:ascii="黑体" w:hAnsi="黑体" w:eastAsia="黑体"/>
          <w:b/>
          <w:sz w:val="36"/>
          <w:szCs w:val="28"/>
        </w:rPr>
        <w:t>“保利和伙人 成长</w:t>
      </w:r>
      <w:r>
        <w:rPr>
          <w:rFonts w:ascii="黑体" w:hAnsi="黑体" w:eastAsia="黑体"/>
          <w:b/>
          <w:sz w:val="36"/>
          <w:szCs w:val="28"/>
        </w:rPr>
        <w:t>每一轮</w:t>
      </w:r>
      <w:r>
        <w:rPr>
          <w:rFonts w:hint="eastAsia" w:ascii="黑体" w:hAnsi="黑体" w:eastAsia="黑体"/>
          <w:b/>
          <w:sz w:val="36"/>
          <w:szCs w:val="28"/>
        </w:rPr>
        <w:t>”</w:t>
      </w:r>
    </w:p>
    <w:p w14:paraId="5713201C">
      <w:pPr>
        <w:jc w:val="center"/>
        <w:rPr>
          <w:rFonts w:ascii="黑体" w:hAnsi="黑体" w:eastAsia="黑体"/>
          <w:b/>
          <w:sz w:val="36"/>
          <w:szCs w:val="28"/>
        </w:rPr>
      </w:pPr>
      <w:r>
        <w:rPr>
          <w:rFonts w:hint="eastAsia" w:ascii="黑体" w:hAnsi="黑体" w:eastAsia="黑体"/>
          <w:b/>
          <w:sz w:val="36"/>
          <w:szCs w:val="28"/>
        </w:rPr>
        <w:t>保利发展</w:t>
      </w:r>
      <w:r>
        <w:rPr>
          <w:rFonts w:hint="eastAsia" w:ascii="黑体" w:hAnsi="黑体" w:eastAsia="黑体"/>
          <w:b/>
          <w:sz w:val="36"/>
          <w:szCs w:val="28"/>
          <w:lang w:val="en-US" w:eastAsia="zh-CN"/>
        </w:rPr>
        <w:t>控股</w:t>
      </w:r>
      <w:r>
        <w:rPr>
          <w:rFonts w:ascii="黑体" w:hAnsi="黑体" w:eastAsia="黑体"/>
          <w:b/>
          <w:sz w:val="36"/>
          <w:szCs w:val="28"/>
        </w:rPr>
        <w:t>202</w:t>
      </w:r>
      <w:r>
        <w:rPr>
          <w:rFonts w:hint="eastAsia" w:ascii="黑体" w:hAnsi="黑体" w:eastAsia="黑体"/>
          <w:b/>
          <w:sz w:val="36"/>
          <w:szCs w:val="28"/>
          <w:lang w:val="en-US" w:eastAsia="zh-CN"/>
        </w:rPr>
        <w:t>6届</w:t>
      </w:r>
      <w:r>
        <w:rPr>
          <w:rFonts w:hint="eastAsia" w:ascii="黑体" w:hAnsi="黑体" w:eastAsia="黑体"/>
          <w:b/>
          <w:sz w:val="36"/>
          <w:szCs w:val="28"/>
        </w:rPr>
        <w:t>校园招聘简章</w:t>
      </w:r>
    </w:p>
    <w:p w14:paraId="3B4E4FDE">
      <w:pPr>
        <w:jc w:val="center"/>
        <w:rPr>
          <w:rFonts w:ascii="黑体" w:hAnsi="黑体" w:eastAsia="黑体"/>
          <w:b/>
          <w:sz w:val="36"/>
          <w:szCs w:val="28"/>
        </w:rPr>
      </w:pPr>
    </w:p>
    <w:p w14:paraId="4B30153E">
      <w:pPr>
        <w:pStyle w:val="13"/>
        <w:numPr>
          <w:ilvl w:val="0"/>
          <w:numId w:val="1"/>
        </w:numPr>
        <w:ind w:firstLineChars="0"/>
        <w:rPr>
          <w:rFonts w:ascii="仿宋" w:hAnsi="仿宋" w:eastAsia="仿宋"/>
          <w:b/>
          <w:sz w:val="28"/>
          <w:szCs w:val="28"/>
          <w:highlight w:val="none"/>
        </w:rPr>
      </w:pPr>
      <w:r>
        <w:rPr>
          <w:rFonts w:hint="eastAsia" w:ascii="仿宋" w:hAnsi="仿宋" w:eastAsia="仿宋"/>
          <w:b/>
          <w:sz w:val="28"/>
          <w:szCs w:val="28"/>
          <w:highlight w:val="none"/>
        </w:rPr>
        <w:t>企业介绍</w:t>
      </w:r>
    </w:p>
    <w:p w14:paraId="5161B0FD">
      <w:pPr>
        <w:ind w:firstLine="562" w:firstLineChars="200"/>
        <w:rPr>
          <w:rFonts w:hint="eastAsia" w:ascii="仿宋" w:hAnsi="仿宋" w:eastAsia="仿宋"/>
          <w:b/>
          <w:bCs w:val="0"/>
          <w:sz w:val="28"/>
        </w:rPr>
      </w:pPr>
      <w:r>
        <w:rPr>
          <w:rFonts w:hint="eastAsia" w:ascii="仿宋" w:hAnsi="仿宋" w:eastAsia="仿宋"/>
          <w:b/>
          <w:bCs w:val="0"/>
          <w:sz w:val="28"/>
        </w:rPr>
        <w:t>中国保利集团有限公司（以下简称保利集团）是经国务院、中央军委批准组建，由国务院国有资产监督管理委员会直接管理的大型中央企业。</w:t>
      </w:r>
    </w:p>
    <w:p w14:paraId="4CFDC4A7">
      <w:pPr>
        <w:ind w:firstLine="560" w:firstLineChars="200"/>
        <w:rPr>
          <w:rFonts w:hint="eastAsia" w:ascii="仿宋" w:hAnsi="仿宋" w:eastAsia="仿宋"/>
          <w:b w:val="0"/>
          <w:bCs/>
          <w:sz w:val="28"/>
        </w:rPr>
      </w:pPr>
      <w:r>
        <w:rPr>
          <w:rFonts w:hint="eastAsia" w:ascii="仿宋" w:hAnsi="仿宋" w:eastAsia="仿宋"/>
          <w:b w:val="0"/>
          <w:bCs/>
          <w:sz w:val="28"/>
        </w:rPr>
        <w:t>中国保利集团有限公司是经国务院、中央军委批准组建,由国务院国有资产监督管理委员会直接管理的大型中央企业。成立40年来，保利集团已形成“优化贸易、升级地产、做强文化、创新科技、做特工程、金融支撑”的“5+1”业务体系，成为业务范围涵盖衣食住行用和精神文化生活等方面的多元化企业集团。保利集团位列2024年《财富》世界500强第173位，13次获国务院国资委业绩考核A级。</w:t>
      </w:r>
    </w:p>
    <w:p w14:paraId="39165D4D">
      <w:pPr>
        <w:ind w:firstLine="562" w:firstLineChars="200"/>
        <w:rPr>
          <w:rFonts w:hint="eastAsia" w:ascii="仿宋" w:hAnsi="仿宋" w:eastAsia="仿宋"/>
          <w:b/>
          <w:bCs w:val="0"/>
          <w:sz w:val="28"/>
        </w:rPr>
      </w:pPr>
    </w:p>
    <w:p w14:paraId="7C9043CB">
      <w:pPr>
        <w:ind w:firstLine="562" w:firstLineChars="200"/>
        <w:rPr>
          <w:rFonts w:hint="eastAsia" w:ascii="仿宋" w:hAnsi="仿宋" w:eastAsia="仿宋"/>
          <w:b/>
          <w:bCs w:val="0"/>
          <w:sz w:val="28"/>
        </w:rPr>
      </w:pPr>
      <w:r>
        <w:rPr>
          <w:rFonts w:hint="eastAsia" w:ascii="仿宋" w:hAnsi="仿宋" w:eastAsia="仿宋"/>
          <w:b/>
          <w:bCs w:val="0"/>
          <w:sz w:val="28"/>
        </w:rPr>
        <w:t>保利发展控股集团股份有限公司（SH600048），简称保利发展控股</w:t>
      </w:r>
      <w:r>
        <w:rPr>
          <w:rFonts w:hint="eastAsia" w:ascii="仿宋" w:hAnsi="仿宋" w:eastAsia="仿宋"/>
          <w:b/>
          <w:bCs w:val="0"/>
          <w:sz w:val="28"/>
          <w:lang w:eastAsia="zh-CN"/>
        </w:rPr>
        <w:t>，</w:t>
      </w:r>
      <w:r>
        <w:rPr>
          <w:rFonts w:hint="eastAsia" w:ascii="仿宋" w:hAnsi="仿宋" w:eastAsia="仿宋"/>
          <w:b/>
          <w:bCs w:val="0"/>
          <w:sz w:val="28"/>
        </w:rPr>
        <w:t>成立于1992年，是中国保利集团控股的大型上市公司。</w:t>
      </w:r>
    </w:p>
    <w:p w14:paraId="57C9E341">
      <w:pPr>
        <w:ind w:firstLine="560" w:firstLineChars="200"/>
        <w:rPr>
          <w:rFonts w:hint="eastAsia" w:ascii="仿宋" w:hAnsi="仿宋" w:eastAsia="仿宋"/>
          <w:b w:val="0"/>
          <w:bCs/>
          <w:sz w:val="28"/>
        </w:rPr>
      </w:pPr>
      <w:r>
        <w:rPr>
          <w:rFonts w:hint="eastAsia" w:ascii="仿宋" w:hAnsi="仿宋" w:eastAsia="仿宋"/>
          <w:b w:val="0"/>
          <w:bCs/>
          <w:sz w:val="28"/>
        </w:rPr>
        <w:t>保利发展控股集团股份有限公司（简称保利发展控股），成立于1992年，是中国保利集团控股的大型上市公司。公司深耕不动产行业，提供不动产投资开发、不动产经营、不动产综合服务等综合性服务，持续打造具有卓越竞争力的不动产生态平台。旗下业务布局全国百余城，地产开发、物业服务长年稳居央企龙头，商业运营、经纪服务、金融服务连续多年被评为行业TOP10。凭借出色的建设、运营、服务实力，保利发展控股积极践行国家战略，为推动行业创新、城市发展、人民美好生活作出长足贡献。</w:t>
      </w:r>
    </w:p>
    <w:p w14:paraId="24155460">
      <w:pPr>
        <w:ind w:firstLine="562" w:firstLineChars="200"/>
        <w:rPr>
          <w:rFonts w:hint="eastAsia" w:ascii="仿宋" w:hAnsi="仿宋" w:eastAsia="仿宋"/>
          <w:b/>
          <w:bCs w:val="0"/>
          <w:sz w:val="28"/>
        </w:rPr>
      </w:pPr>
      <w:r>
        <w:rPr>
          <w:rFonts w:hint="eastAsia" w:ascii="仿宋" w:hAnsi="仿宋" w:eastAsia="仿宋"/>
          <w:b/>
          <w:bCs w:val="0"/>
          <w:sz w:val="28"/>
        </w:rPr>
        <w:t>三大主业 向新出发</w:t>
      </w:r>
    </w:p>
    <w:p w14:paraId="1D732928">
      <w:pPr>
        <w:ind w:firstLine="560" w:firstLineChars="200"/>
        <w:rPr>
          <w:rFonts w:hint="eastAsia" w:ascii="仿宋" w:hAnsi="仿宋" w:eastAsia="仿宋"/>
          <w:b w:val="0"/>
          <w:bCs/>
          <w:sz w:val="28"/>
        </w:rPr>
      </w:pPr>
      <w:r>
        <w:rPr>
          <w:rFonts w:hint="eastAsia" w:ascii="仿宋" w:hAnsi="仿宋" w:eastAsia="仿宋"/>
          <w:b w:val="0"/>
          <w:bCs/>
          <w:sz w:val="28"/>
        </w:rPr>
        <w:t>保利发展控股积极践行国家战略，紧跟国家“好房子”政策导向，提出“三大主业”中长期战略规划，通过“不动产投资开发、不动产经营、不动产综合服务”创新引领行业新发展模式，为关系千家万户的民生工程贡献力量。</w:t>
      </w:r>
    </w:p>
    <w:p w14:paraId="6C65D78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b w:val="0"/>
          <w:bCs/>
          <w:sz w:val="28"/>
          <w:highlight w:val="none"/>
          <w:lang w:val="en-US" w:eastAsia="zh-CN"/>
        </w:rPr>
      </w:pPr>
      <w:r>
        <w:rPr>
          <w:rFonts w:hint="eastAsia" w:ascii="仿宋" w:hAnsi="仿宋" w:eastAsia="仿宋"/>
          <w:b w:val="0"/>
          <w:bCs/>
          <w:sz w:val="28"/>
          <w:highlight w:val="none"/>
          <w:lang w:val="en-US" w:eastAsia="zh-CN"/>
        </w:rPr>
        <w:t>2023年《福布斯》全球2000强排名 第243位</w:t>
      </w:r>
    </w:p>
    <w:p w14:paraId="2E646988">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仿宋" w:hAnsi="仿宋" w:eastAsia="仿宋"/>
          <w:b w:val="0"/>
          <w:bCs/>
          <w:sz w:val="28"/>
          <w:lang w:val="en-US" w:eastAsia="zh-CN"/>
        </w:rPr>
      </w:pPr>
      <w:r>
        <w:rPr>
          <w:rFonts w:hint="default" w:ascii="仿宋" w:hAnsi="仿宋" w:eastAsia="仿宋"/>
          <w:b w:val="0"/>
          <w:bCs/>
          <w:sz w:val="28"/>
          <w:lang w:val="en-US" w:eastAsia="zh-CN"/>
        </w:rPr>
        <w:t>2024年“中国房地产百强企业”TOP</w:t>
      </w:r>
      <w:r>
        <w:rPr>
          <w:rFonts w:hint="eastAsia" w:ascii="仿宋" w:hAnsi="仿宋" w:eastAsia="仿宋"/>
          <w:b w:val="0"/>
          <w:bCs/>
          <w:sz w:val="28"/>
          <w:lang w:val="en-US" w:eastAsia="zh-CN"/>
        </w:rPr>
        <w:t>1</w:t>
      </w:r>
    </w:p>
    <w:p w14:paraId="4F65D76A">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仿宋" w:hAnsi="仿宋" w:eastAsia="仿宋"/>
          <w:b w:val="0"/>
          <w:bCs/>
          <w:sz w:val="28"/>
          <w:lang w:val="en-US" w:eastAsia="zh-CN"/>
        </w:rPr>
      </w:pPr>
      <w:r>
        <w:rPr>
          <w:rFonts w:hint="eastAsia" w:ascii="仿宋" w:hAnsi="仿宋" w:eastAsia="仿宋"/>
          <w:b w:val="0"/>
          <w:bCs/>
          <w:sz w:val="28"/>
          <w:lang w:val="en-US" w:eastAsia="zh-CN"/>
        </w:rPr>
        <w:t>连续14年荣膺“中国房地产行业领导公司品牌”</w:t>
      </w:r>
    </w:p>
    <w:p w14:paraId="41685F3C">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b/>
          <w:sz w:val="28"/>
          <w:szCs w:val="28"/>
        </w:rPr>
      </w:pPr>
      <w:r>
        <w:rPr>
          <w:rFonts w:hint="eastAsia" w:ascii="仿宋" w:hAnsi="仿宋" w:eastAsia="仿宋"/>
          <w:b w:val="0"/>
          <w:bCs/>
          <w:sz w:val="28"/>
          <w:highlight w:val="none"/>
          <w:lang w:val="en-US" w:eastAsia="zh-CN"/>
        </w:rPr>
        <w:t>品牌价值1435亿</w:t>
      </w:r>
    </w:p>
    <w:p w14:paraId="54EBFA19">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b/>
          <w:sz w:val="28"/>
          <w:szCs w:val="28"/>
        </w:rPr>
      </w:pPr>
      <w:r>
        <w:rPr>
          <w:rFonts w:hint="eastAsia" w:ascii="仿宋" w:hAnsi="仿宋" w:eastAsia="仿宋"/>
          <w:b w:val="0"/>
          <w:bCs/>
          <w:sz w:val="28"/>
          <w:szCs w:val="28"/>
        </w:rPr>
        <w:t>连续五年入围国资委“双百企业”名单，规模效益强、成长性高</w:t>
      </w:r>
    </w:p>
    <w:p w14:paraId="1FD04C5D">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ascii="仿宋" w:hAnsi="仿宋" w:eastAsia="仿宋"/>
          <w:b/>
          <w:sz w:val="28"/>
          <w:szCs w:val="28"/>
        </w:rPr>
      </w:pPr>
      <w:r>
        <w:rPr>
          <w:rFonts w:hint="eastAsia" w:ascii="仿宋" w:hAnsi="仿宋" w:eastAsia="仿宋"/>
          <w:b w:val="0"/>
          <w:bCs/>
          <w:sz w:val="28"/>
          <w:szCs w:val="28"/>
        </w:rPr>
        <w:t>截至2023年底，全国合计服务业主及用户约600万人</w:t>
      </w:r>
    </w:p>
    <w:p w14:paraId="03D75DE1">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 w:hAnsi="仿宋" w:eastAsia="仿宋"/>
          <w:b w:val="0"/>
          <w:bCs/>
          <w:sz w:val="28"/>
          <w:szCs w:val="28"/>
        </w:rPr>
      </w:pPr>
    </w:p>
    <w:p w14:paraId="3EB29C2F">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 w:hAnsi="仿宋" w:eastAsia="仿宋"/>
          <w:b w:val="0"/>
          <w:bCs/>
          <w:sz w:val="28"/>
          <w:szCs w:val="28"/>
        </w:rPr>
      </w:pPr>
    </w:p>
    <w:p w14:paraId="0CAB897C">
      <w:pPr>
        <w:keepNext w:val="0"/>
        <w:keepLines w:val="0"/>
        <w:pageBreakBefore w:val="0"/>
        <w:widowControl w:val="0"/>
        <w:numPr>
          <w:numId w:val="0"/>
        </w:numPr>
        <w:kinsoku/>
        <w:wordWrap/>
        <w:overflowPunct/>
        <w:topLinePunct w:val="0"/>
        <w:autoSpaceDE/>
        <w:autoSpaceDN/>
        <w:bidi w:val="0"/>
        <w:adjustRightInd/>
        <w:snapToGrid/>
        <w:textAlignment w:val="auto"/>
        <w:rPr>
          <w:rFonts w:ascii="仿宋" w:hAnsi="仿宋" w:eastAsia="仿宋"/>
          <w:b/>
          <w:sz w:val="28"/>
          <w:szCs w:val="28"/>
        </w:rPr>
      </w:pPr>
      <w:r>
        <w:rPr>
          <w:rFonts w:hint="eastAsia" w:ascii="仿宋" w:hAnsi="仿宋" w:eastAsia="仿宋"/>
          <w:b/>
          <w:sz w:val="28"/>
          <w:szCs w:val="28"/>
        </w:rPr>
        <w:t>二、</w:t>
      </w:r>
      <w:r>
        <w:rPr>
          <w:rFonts w:hint="eastAsia" w:ascii="仿宋" w:hAnsi="仿宋" w:eastAsia="仿宋"/>
          <w:b/>
          <w:sz w:val="28"/>
          <w:szCs w:val="28"/>
          <w:highlight w:val="none"/>
        </w:rPr>
        <w:t>202</w:t>
      </w:r>
      <w:r>
        <w:rPr>
          <w:rFonts w:hint="eastAsia" w:ascii="仿宋" w:hAnsi="仿宋" w:eastAsia="仿宋"/>
          <w:b/>
          <w:sz w:val="28"/>
          <w:szCs w:val="28"/>
          <w:highlight w:val="none"/>
          <w:lang w:val="en-US" w:eastAsia="zh-CN"/>
        </w:rPr>
        <w:t>6</w:t>
      </w:r>
      <w:r>
        <w:rPr>
          <w:rFonts w:hint="eastAsia" w:ascii="仿宋" w:hAnsi="仿宋" w:eastAsia="仿宋"/>
          <w:b/>
          <w:sz w:val="28"/>
          <w:szCs w:val="28"/>
          <w:highlight w:val="none"/>
        </w:rPr>
        <w:t>校园招聘需求岗位</w:t>
      </w:r>
    </w:p>
    <w:p w14:paraId="2695CA23">
      <w:pPr>
        <w:pStyle w:val="13"/>
        <w:numPr>
          <w:ilvl w:val="0"/>
          <w:numId w:val="0"/>
        </w:numPr>
        <w:ind w:leftChars="0"/>
        <w:rPr>
          <w:rFonts w:hint="eastAsia" w:ascii="仿宋" w:hAnsi="仿宋" w:eastAsia="仿宋"/>
          <w:b w:val="0"/>
          <w:bCs/>
          <w:sz w:val="28"/>
          <w:szCs w:val="28"/>
          <w:lang w:eastAsia="zh-CN"/>
        </w:rPr>
      </w:pPr>
      <w:r>
        <w:rPr>
          <w:rFonts w:hint="eastAsia" w:ascii="仿宋" w:hAnsi="仿宋" w:eastAsia="仿宋"/>
          <w:b/>
          <w:sz w:val="28"/>
          <w:szCs w:val="28"/>
          <w:lang w:val="en-US" w:eastAsia="zh-CN"/>
        </w:rPr>
        <w:t>1.</w:t>
      </w:r>
      <w:r>
        <w:rPr>
          <w:rFonts w:hint="eastAsia" w:ascii="仿宋" w:hAnsi="仿宋" w:eastAsia="仿宋"/>
          <w:b/>
          <w:sz w:val="28"/>
          <w:szCs w:val="28"/>
        </w:rPr>
        <w:t>营销和伙人</w:t>
      </w:r>
      <w:r>
        <w:rPr>
          <w:rFonts w:hint="eastAsia" w:ascii="仿宋" w:hAnsi="仿宋" w:eastAsia="仿宋"/>
          <w:b/>
          <w:sz w:val="28"/>
          <w:szCs w:val="28"/>
          <w:lang w:eastAsia="zh-CN"/>
        </w:rPr>
        <w:t>：</w:t>
      </w:r>
      <w:r>
        <w:rPr>
          <w:rFonts w:hint="eastAsia" w:ascii="仿宋" w:hAnsi="仿宋" w:eastAsia="仿宋"/>
          <w:b w:val="0"/>
          <w:bCs/>
          <w:sz w:val="28"/>
          <w:szCs w:val="28"/>
        </w:rPr>
        <w:t>销售管培生、策划管培生、经纪管培生</w:t>
      </w:r>
      <w:r>
        <w:rPr>
          <w:rFonts w:hint="eastAsia" w:ascii="仿宋" w:hAnsi="仿宋" w:eastAsia="仿宋"/>
          <w:b w:val="0"/>
          <w:bCs/>
          <w:sz w:val="28"/>
          <w:szCs w:val="28"/>
          <w:lang w:eastAsia="zh-CN"/>
        </w:rPr>
        <w:t>。</w:t>
      </w:r>
    </w:p>
    <w:p w14:paraId="2C6F798C">
      <w:pPr>
        <w:pStyle w:val="13"/>
        <w:numPr>
          <w:ilvl w:val="0"/>
          <w:numId w:val="0"/>
        </w:numPr>
        <w:ind w:leftChars="0"/>
        <w:rPr>
          <w:rFonts w:hint="eastAsia" w:ascii="仿宋" w:hAnsi="仿宋" w:eastAsia="仿宋"/>
          <w:b w:val="0"/>
          <w:bCs/>
          <w:sz w:val="28"/>
          <w:szCs w:val="28"/>
          <w:lang w:eastAsia="zh-CN"/>
        </w:rPr>
      </w:pPr>
      <w:r>
        <w:rPr>
          <w:rFonts w:hint="eastAsia" w:ascii="仿宋" w:hAnsi="仿宋" w:eastAsia="仿宋"/>
          <w:b/>
          <w:sz w:val="28"/>
          <w:szCs w:val="28"/>
          <w:lang w:val="en-US" w:eastAsia="zh-CN"/>
        </w:rPr>
        <w:t>2.</w:t>
      </w:r>
      <w:r>
        <w:rPr>
          <w:rFonts w:hint="eastAsia" w:ascii="仿宋" w:hAnsi="仿宋" w:eastAsia="仿宋"/>
          <w:b/>
          <w:sz w:val="28"/>
          <w:szCs w:val="28"/>
        </w:rPr>
        <w:t>品质和伙人</w:t>
      </w:r>
      <w:r>
        <w:rPr>
          <w:rFonts w:hint="eastAsia" w:ascii="仿宋" w:hAnsi="仿宋" w:eastAsia="仿宋"/>
          <w:b/>
          <w:sz w:val="28"/>
          <w:szCs w:val="28"/>
          <w:lang w:eastAsia="zh-CN"/>
        </w:rPr>
        <w:t>：</w:t>
      </w:r>
      <w:r>
        <w:rPr>
          <w:rFonts w:hint="eastAsia" w:ascii="仿宋" w:hAnsi="仿宋" w:eastAsia="仿宋"/>
          <w:b w:val="0"/>
          <w:bCs/>
          <w:sz w:val="28"/>
          <w:szCs w:val="28"/>
        </w:rPr>
        <w:t>技术、工程、成本、财务、投资、计划、法务、信息化等岗位</w:t>
      </w:r>
      <w:r>
        <w:rPr>
          <w:rFonts w:hint="eastAsia" w:ascii="仿宋" w:hAnsi="仿宋" w:eastAsia="仿宋"/>
          <w:b w:val="0"/>
          <w:bCs/>
          <w:sz w:val="28"/>
          <w:szCs w:val="28"/>
          <w:lang w:eastAsia="zh-CN"/>
        </w:rPr>
        <w:t>。</w:t>
      </w:r>
    </w:p>
    <w:p w14:paraId="2C96A04B">
      <w:pPr>
        <w:pStyle w:val="13"/>
        <w:numPr>
          <w:ilvl w:val="0"/>
          <w:numId w:val="0"/>
        </w:numPr>
        <w:ind w:leftChars="0"/>
        <w:rPr>
          <w:rFonts w:hint="eastAsia" w:ascii="仿宋" w:hAnsi="仿宋" w:eastAsia="仿宋"/>
          <w:b w:val="0"/>
          <w:bCs/>
          <w:sz w:val="28"/>
          <w:szCs w:val="28"/>
          <w:lang w:eastAsia="zh-CN"/>
        </w:rPr>
      </w:pPr>
      <w:r>
        <w:rPr>
          <w:rFonts w:hint="eastAsia" w:ascii="仿宋" w:hAnsi="仿宋" w:eastAsia="仿宋"/>
          <w:b/>
          <w:sz w:val="28"/>
          <w:szCs w:val="28"/>
          <w:lang w:val="en-US" w:eastAsia="zh-CN"/>
        </w:rPr>
        <w:t>3.</w:t>
      </w:r>
      <w:r>
        <w:rPr>
          <w:rFonts w:hint="eastAsia" w:ascii="仿宋" w:hAnsi="仿宋" w:eastAsia="仿宋"/>
          <w:b/>
          <w:sz w:val="28"/>
          <w:szCs w:val="28"/>
        </w:rPr>
        <w:t>资管和伙人</w:t>
      </w:r>
      <w:r>
        <w:rPr>
          <w:rFonts w:hint="eastAsia" w:ascii="仿宋" w:hAnsi="仿宋" w:eastAsia="仿宋"/>
          <w:b/>
          <w:sz w:val="28"/>
          <w:szCs w:val="28"/>
          <w:lang w:eastAsia="zh-CN"/>
        </w:rPr>
        <w:t>：</w:t>
      </w:r>
      <w:r>
        <w:rPr>
          <w:rFonts w:hint="eastAsia" w:ascii="仿宋" w:hAnsi="仿宋" w:eastAsia="仿宋"/>
          <w:b w:val="0"/>
          <w:bCs/>
          <w:sz w:val="28"/>
          <w:szCs w:val="28"/>
        </w:rPr>
        <w:t>资产管理管培生（总部）</w:t>
      </w:r>
      <w:r>
        <w:rPr>
          <w:rFonts w:hint="eastAsia" w:ascii="仿宋" w:hAnsi="仿宋" w:eastAsia="仿宋"/>
          <w:b w:val="0"/>
          <w:bCs/>
          <w:sz w:val="28"/>
          <w:szCs w:val="28"/>
          <w:lang w:eastAsia="zh-CN"/>
        </w:rPr>
        <w:t>、</w:t>
      </w:r>
      <w:r>
        <w:rPr>
          <w:rFonts w:hint="eastAsia" w:ascii="仿宋" w:hAnsi="仿宋" w:eastAsia="仿宋"/>
          <w:b w:val="0"/>
          <w:bCs/>
          <w:sz w:val="28"/>
          <w:szCs w:val="28"/>
        </w:rPr>
        <w:t>子公司资产管理及经营类岗位（涵盖酒店、商业、公寓、写字楼、会展、社区商业等业态）</w:t>
      </w:r>
      <w:r>
        <w:rPr>
          <w:rFonts w:hint="eastAsia" w:ascii="仿宋" w:hAnsi="仿宋" w:eastAsia="仿宋"/>
          <w:b w:val="0"/>
          <w:bCs/>
          <w:sz w:val="28"/>
          <w:szCs w:val="28"/>
          <w:lang w:eastAsia="zh-CN"/>
        </w:rPr>
        <w:t>。</w:t>
      </w:r>
    </w:p>
    <w:p w14:paraId="7AA7C2D4">
      <w:pPr>
        <w:pStyle w:val="13"/>
        <w:numPr>
          <w:ilvl w:val="0"/>
          <w:numId w:val="0"/>
        </w:numPr>
        <w:ind w:leftChars="0"/>
        <w:rPr>
          <w:rFonts w:hint="eastAsia" w:ascii="仿宋" w:hAnsi="仿宋" w:eastAsia="仿宋"/>
          <w:b w:val="0"/>
          <w:bCs/>
          <w:sz w:val="28"/>
          <w:szCs w:val="28"/>
          <w:lang w:eastAsia="zh-CN"/>
        </w:rPr>
      </w:pPr>
      <w:r>
        <w:rPr>
          <w:rFonts w:hint="eastAsia" w:ascii="仿宋" w:hAnsi="仿宋" w:eastAsia="仿宋"/>
          <w:b/>
          <w:sz w:val="28"/>
          <w:szCs w:val="28"/>
          <w:lang w:val="en-US" w:eastAsia="zh-CN"/>
        </w:rPr>
        <w:t>4.</w:t>
      </w:r>
      <w:r>
        <w:rPr>
          <w:rFonts w:hint="eastAsia" w:ascii="仿宋" w:hAnsi="仿宋" w:eastAsia="仿宋"/>
          <w:b/>
          <w:sz w:val="28"/>
          <w:szCs w:val="28"/>
        </w:rPr>
        <w:t>党群人力和伙人</w:t>
      </w:r>
      <w:r>
        <w:rPr>
          <w:rFonts w:hint="eastAsia" w:ascii="仿宋" w:hAnsi="仿宋" w:eastAsia="仿宋"/>
          <w:b/>
          <w:sz w:val="28"/>
          <w:szCs w:val="28"/>
          <w:lang w:eastAsia="zh-CN"/>
        </w:rPr>
        <w:t>：</w:t>
      </w:r>
      <w:r>
        <w:rPr>
          <w:rFonts w:hint="eastAsia" w:ascii="仿宋" w:hAnsi="仿宋" w:eastAsia="仿宋"/>
          <w:b w:val="0"/>
          <w:bCs/>
          <w:sz w:val="28"/>
          <w:szCs w:val="28"/>
        </w:rPr>
        <w:t>党群人力管培生（总部）</w:t>
      </w:r>
      <w:r>
        <w:rPr>
          <w:rFonts w:hint="eastAsia" w:ascii="仿宋" w:hAnsi="仿宋" w:eastAsia="仿宋"/>
          <w:b w:val="0"/>
          <w:bCs/>
          <w:sz w:val="28"/>
          <w:szCs w:val="28"/>
          <w:lang w:eastAsia="zh-CN"/>
        </w:rPr>
        <w:t>、</w:t>
      </w:r>
      <w:r>
        <w:rPr>
          <w:rFonts w:hint="eastAsia" w:ascii="仿宋" w:hAnsi="仿宋" w:eastAsia="仿宋"/>
          <w:b w:val="0"/>
          <w:bCs/>
          <w:sz w:val="28"/>
          <w:szCs w:val="28"/>
        </w:rPr>
        <w:t>子公司人力资源、党务群团、品牌企宣等岗位</w:t>
      </w:r>
      <w:r>
        <w:rPr>
          <w:rFonts w:hint="eastAsia" w:ascii="仿宋" w:hAnsi="仿宋" w:eastAsia="仿宋"/>
          <w:b w:val="0"/>
          <w:bCs/>
          <w:sz w:val="28"/>
          <w:szCs w:val="28"/>
          <w:lang w:eastAsia="zh-CN"/>
        </w:rPr>
        <w:t>。</w:t>
      </w:r>
    </w:p>
    <w:p w14:paraId="090C1317">
      <w:pPr>
        <w:pStyle w:val="13"/>
        <w:numPr>
          <w:ilvl w:val="0"/>
          <w:numId w:val="0"/>
        </w:numPr>
        <w:ind w:leftChars="0"/>
        <w:rPr>
          <w:rFonts w:hint="eastAsia" w:ascii="仿宋" w:hAnsi="仿宋" w:eastAsia="仿宋"/>
          <w:b w:val="0"/>
          <w:bCs/>
          <w:sz w:val="28"/>
          <w:szCs w:val="28"/>
          <w:lang w:eastAsia="zh-CN"/>
        </w:rPr>
      </w:pPr>
      <w:r>
        <w:rPr>
          <w:rFonts w:hint="eastAsia" w:ascii="仿宋" w:hAnsi="仿宋" w:eastAsia="仿宋"/>
          <w:b/>
          <w:sz w:val="28"/>
          <w:szCs w:val="28"/>
          <w:lang w:val="en-US" w:eastAsia="zh-CN"/>
        </w:rPr>
        <w:t>5.</w:t>
      </w:r>
      <w:r>
        <w:rPr>
          <w:rFonts w:hint="eastAsia" w:ascii="仿宋" w:hAnsi="仿宋" w:eastAsia="仿宋"/>
          <w:b/>
          <w:sz w:val="28"/>
          <w:szCs w:val="28"/>
        </w:rPr>
        <w:t>更多和伙人</w:t>
      </w:r>
      <w:r>
        <w:rPr>
          <w:rFonts w:hint="eastAsia" w:ascii="仿宋" w:hAnsi="仿宋" w:eastAsia="仿宋"/>
          <w:b/>
          <w:sz w:val="28"/>
          <w:szCs w:val="28"/>
          <w:lang w:eastAsia="zh-CN"/>
        </w:rPr>
        <w:t>：</w:t>
      </w:r>
      <w:r>
        <w:rPr>
          <w:rFonts w:hint="eastAsia" w:ascii="仿宋" w:hAnsi="仿宋" w:eastAsia="仿宋"/>
          <w:b w:val="0"/>
          <w:bCs/>
          <w:sz w:val="28"/>
          <w:szCs w:val="28"/>
        </w:rPr>
        <w:t>客户服务、景区管理、案场管理、秩序管理等岗位</w:t>
      </w:r>
      <w:r>
        <w:rPr>
          <w:rFonts w:hint="eastAsia" w:ascii="仿宋" w:hAnsi="仿宋" w:eastAsia="仿宋"/>
          <w:b w:val="0"/>
          <w:bCs/>
          <w:sz w:val="28"/>
          <w:szCs w:val="28"/>
          <w:lang w:eastAsia="zh-CN"/>
        </w:rPr>
        <w:t>。</w:t>
      </w:r>
    </w:p>
    <w:p w14:paraId="00117C0F">
      <w:pPr>
        <w:pStyle w:val="13"/>
        <w:numPr>
          <w:ilvl w:val="0"/>
          <w:numId w:val="0"/>
        </w:numPr>
        <w:ind w:leftChars="0"/>
        <w:rPr>
          <w:rFonts w:ascii="仿宋" w:hAnsi="仿宋" w:eastAsia="仿宋"/>
          <w:b/>
          <w:sz w:val="28"/>
          <w:szCs w:val="28"/>
        </w:rPr>
      </w:pPr>
    </w:p>
    <w:p w14:paraId="5C5CB580">
      <w:pPr>
        <w:pStyle w:val="13"/>
        <w:numPr>
          <w:ilvl w:val="0"/>
          <w:numId w:val="3"/>
        </w:numPr>
        <w:ind w:firstLineChars="0"/>
        <w:rPr>
          <w:rFonts w:ascii="仿宋" w:hAnsi="仿宋" w:eastAsia="仿宋"/>
          <w:b/>
          <w:sz w:val="28"/>
          <w:szCs w:val="28"/>
        </w:rPr>
      </w:pPr>
      <w:r>
        <w:rPr>
          <w:rFonts w:hint="eastAsia" w:ascii="仿宋" w:hAnsi="仿宋" w:eastAsia="仿宋"/>
          <w:b/>
          <w:sz w:val="28"/>
          <w:szCs w:val="28"/>
          <w:lang w:val="en-US" w:eastAsia="zh-CN"/>
        </w:rPr>
        <w:t>招聘项目</w:t>
      </w:r>
    </w:p>
    <w:p w14:paraId="19E078BD">
      <w:pPr>
        <w:spacing w:line="300" w:lineRule="auto"/>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“保利和伙人”管培生计划</w:t>
      </w:r>
    </w:p>
    <w:p w14:paraId="54683720">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自1995年起，保利发展控股开始招纳并培养优秀大学生。在30年的积淀中，保利发展控股形成了</w:t>
      </w:r>
      <w:r>
        <w:rPr>
          <w:rFonts w:hint="eastAsia" w:ascii="仿宋" w:hAnsi="仿宋" w:eastAsia="仿宋" w:cs="仿宋"/>
          <w:b/>
          <w:bCs/>
          <w:sz w:val="28"/>
          <w:szCs w:val="28"/>
          <w:lang w:val="en-US" w:eastAsia="zh-CN"/>
        </w:rPr>
        <w:t>“和你成长”</w:t>
      </w:r>
      <w:r>
        <w:rPr>
          <w:rFonts w:hint="eastAsia" w:ascii="仿宋" w:hAnsi="仿宋" w:eastAsia="仿宋" w:cs="仿宋"/>
          <w:sz w:val="28"/>
          <w:szCs w:val="28"/>
          <w:lang w:val="en-US" w:eastAsia="zh-CN"/>
        </w:rPr>
        <w:t>的人才观，建立起</w:t>
      </w:r>
      <w:r>
        <w:rPr>
          <w:rFonts w:hint="eastAsia" w:ascii="仿宋" w:hAnsi="仿宋" w:eastAsia="仿宋" w:cs="仿宋"/>
          <w:b/>
          <w:bCs/>
          <w:sz w:val="28"/>
          <w:szCs w:val="28"/>
          <w:lang w:val="en-US" w:eastAsia="zh-CN"/>
        </w:rPr>
        <w:t>“保利和伙人”</w:t>
      </w:r>
      <w:r>
        <w:rPr>
          <w:rFonts w:hint="eastAsia" w:ascii="仿宋" w:hAnsi="仿宋" w:eastAsia="仿宋" w:cs="仿宋"/>
          <w:sz w:val="28"/>
          <w:szCs w:val="28"/>
          <w:lang w:val="en-US" w:eastAsia="zh-CN"/>
        </w:rPr>
        <w:t>校园招聘品牌，为优秀大学生提供个人发展平台。“和”源于保利发展控股</w:t>
      </w:r>
      <w:r>
        <w:rPr>
          <w:rFonts w:hint="eastAsia" w:ascii="仿宋" w:hAnsi="仿宋" w:eastAsia="仿宋" w:cs="仿宋"/>
          <w:b/>
          <w:bCs/>
          <w:sz w:val="28"/>
          <w:szCs w:val="28"/>
          <w:lang w:val="en-US" w:eastAsia="zh-CN"/>
        </w:rPr>
        <w:t>“和者筑善”</w:t>
      </w:r>
      <w:r>
        <w:rPr>
          <w:rFonts w:hint="eastAsia" w:ascii="仿宋" w:hAnsi="仿宋" w:eastAsia="仿宋" w:cs="仿宋"/>
          <w:sz w:val="28"/>
          <w:szCs w:val="28"/>
          <w:lang w:val="en-US" w:eastAsia="zh-CN"/>
        </w:rPr>
        <w:t>的品牌理念，承载企业的文化内核。</w:t>
      </w:r>
    </w:p>
    <w:p w14:paraId="718621E1">
      <w:pPr>
        <w:keepNext w:val="0"/>
        <w:keepLines w:val="0"/>
        <w:pageBreakBefore w:val="0"/>
        <w:widowControl w:val="0"/>
        <w:kinsoku/>
        <w:wordWrap/>
        <w:overflowPunct/>
        <w:topLinePunct w:val="0"/>
        <w:autoSpaceDE/>
        <w:autoSpaceDN/>
        <w:bidi w:val="0"/>
        <w:adjustRightInd/>
        <w:snapToGrid/>
        <w:spacing w:line="30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“保利和伙人”管培生计划涵盖校招、培训、轮岗等项目</w:t>
      </w:r>
      <w:r>
        <w:rPr>
          <w:rFonts w:hint="eastAsia" w:ascii="仿宋" w:hAnsi="仿宋" w:eastAsia="仿宋" w:cs="仿宋"/>
          <w:sz w:val="28"/>
          <w:szCs w:val="28"/>
          <w:lang w:val="en-US" w:eastAsia="zh-CN"/>
        </w:rPr>
        <w:t>，致力于引进和培养年轻骨干，推动企业与人才的双向奔赴。</w:t>
      </w:r>
    </w:p>
    <w:p w14:paraId="7C38C85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四大子品牌</w:t>
      </w:r>
    </w:p>
    <w:p w14:paraId="6986EECC">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w:t>
      </w:r>
      <w:r>
        <w:rPr>
          <w:rFonts w:hint="eastAsia" w:ascii="仿宋" w:hAnsi="仿宋" w:eastAsia="仿宋" w:cs="仿宋"/>
          <w:b/>
          <w:bCs/>
          <w:sz w:val="28"/>
          <w:szCs w:val="28"/>
          <w:lang w:val="en-US" w:eastAsia="zh-CN"/>
        </w:rPr>
        <w:t>“重塑一个新的保利发展、聚焦三大主业”</w:t>
      </w:r>
      <w:r>
        <w:rPr>
          <w:rFonts w:hint="eastAsia" w:ascii="仿宋" w:hAnsi="仿宋" w:eastAsia="仿宋" w:cs="仿宋"/>
          <w:sz w:val="28"/>
          <w:szCs w:val="28"/>
          <w:lang w:val="en-US" w:eastAsia="zh-CN"/>
        </w:rPr>
        <w:t>的战略指引下，保利发展控股推出</w:t>
      </w:r>
      <w:r>
        <w:rPr>
          <w:rFonts w:hint="eastAsia" w:ascii="仿宋" w:hAnsi="仿宋" w:eastAsia="仿宋" w:cs="仿宋"/>
          <w:b/>
          <w:bCs/>
          <w:sz w:val="28"/>
          <w:szCs w:val="28"/>
          <w:lang w:val="en-US" w:eastAsia="zh-CN"/>
        </w:rPr>
        <w:t>营销、品质、资管、党群人力</w:t>
      </w:r>
      <w:r>
        <w:rPr>
          <w:rFonts w:hint="eastAsia" w:ascii="仿宋" w:hAnsi="仿宋" w:eastAsia="仿宋" w:cs="仿宋"/>
          <w:sz w:val="28"/>
          <w:szCs w:val="28"/>
          <w:lang w:val="en-US" w:eastAsia="zh-CN"/>
        </w:rPr>
        <w:t>四大“和伙人”子品牌，全面升级招聘与培养体系，加速人才结构战略转型。</w:t>
      </w:r>
    </w:p>
    <w:p w14:paraId="4E40E50B">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营销和伙人：</w:t>
      </w:r>
      <w:r>
        <w:rPr>
          <w:rFonts w:hint="eastAsia" w:ascii="仿宋" w:hAnsi="仿宋" w:eastAsia="仿宋" w:cs="仿宋"/>
          <w:b w:val="0"/>
          <w:bCs w:val="0"/>
          <w:sz w:val="28"/>
          <w:szCs w:val="28"/>
          <w:lang w:val="en-US" w:eastAsia="zh-CN"/>
        </w:rPr>
        <w:t>打造专业化营销精英团队</w:t>
      </w:r>
    </w:p>
    <w:p w14:paraId="04C56D1D">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品质和伙人：</w:t>
      </w:r>
      <w:r>
        <w:rPr>
          <w:rFonts w:hint="eastAsia" w:ascii="仿宋" w:hAnsi="仿宋" w:eastAsia="仿宋" w:cs="仿宋"/>
          <w:sz w:val="28"/>
          <w:szCs w:val="28"/>
          <w:lang w:val="en-US" w:eastAsia="zh-CN"/>
        </w:rPr>
        <w:t>为不动产开发与综合服务品质升级注入全新动能</w:t>
      </w:r>
    </w:p>
    <w:p w14:paraId="0824B715">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资管和伙人：</w:t>
      </w:r>
      <w:r>
        <w:rPr>
          <w:rFonts w:hint="eastAsia" w:ascii="仿宋" w:hAnsi="仿宋" w:eastAsia="仿宋" w:cs="仿宋"/>
          <w:b w:val="0"/>
          <w:bCs w:val="0"/>
          <w:sz w:val="28"/>
          <w:szCs w:val="28"/>
          <w:lang w:val="en-US" w:eastAsia="zh-CN"/>
        </w:rPr>
        <w:t>培养资产管理及经营领域的核心人才</w:t>
      </w:r>
    </w:p>
    <w:p w14:paraId="1EB1CB8D">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党群人力和伙人：</w:t>
      </w:r>
      <w:r>
        <w:rPr>
          <w:rFonts w:hint="eastAsia" w:ascii="仿宋" w:hAnsi="仿宋" w:eastAsia="仿宋" w:cs="仿宋"/>
          <w:b w:val="0"/>
          <w:bCs w:val="0"/>
          <w:sz w:val="28"/>
          <w:szCs w:val="28"/>
          <w:lang w:val="en-US" w:eastAsia="zh-CN"/>
        </w:rPr>
        <w:t>培育复合型党群人力中坚力量</w:t>
      </w:r>
    </w:p>
    <w:p w14:paraId="41912D0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成长每一轮</w:t>
      </w:r>
    </w:p>
    <w:p w14:paraId="4BDED62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多维保利 创新发展</w:t>
      </w:r>
      <w:r>
        <w:rPr>
          <w:rFonts w:hint="eastAsia" w:ascii="仿宋" w:hAnsi="仿宋" w:eastAsia="仿宋" w:cs="仿宋"/>
          <w:b/>
          <w:bCs/>
          <w:sz w:val="28"/>
          <w:szCs w:val="28"/>
          <w:lang w:val="en-US" w:eastAsia="zh-CN"/>
        </w:rPr>
        <w:br w:type="textWrapping"/>
      </w:r>
      <w:r>
        <w:rPr>
          <w:rFonts w:hint="eastAsia" w:ascii="仿宋" w:hAnsi="仿宋" w:eastAsia="仿宋" w:cs="仿宋"/>
          <w:b w:val="0"/>
          <w:bCs w:val="0"/>
          <w:sz w:val="28"/>
          <w:szCs w:val="28"/>
          <w:lang w:val="en-US" w:eastAsia="zh-CN"/>
        </w:rPr>
        <w:t>• 深耕多元布局，赋能全产业高质量发展</w:t>
      </w:r>
    </w:p>
    <w:p w14:paraId="786A12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 三大主业筑基，多维赛道拓界，支持和伙人“跨界”成长</w:t>
      </w:r>
    </w:p>
    <w:p w14:paraId="201B13C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管培计划 未来可期</w:t>
      </w:r>
    </w:p>
    <w:p w14:paraId="5160A95D">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定制培养：入职培训、高管带教、轮岗实践、</w:t>
      </w:r>
      <w:r>
        <w:rPr>
          <w:rFonts w:hint="eastAsia" w:ascii="仿宋" w:hAnsi="仿宋" w:eastAsia="仿宋" w:cs="仿宋"/>
          <w:sz w:val="28"/>
          <w:szCs w:val="28"/>
        </w:rPr>
        <w:t>、1</w:t>
      </w:r>
      <w:r>
        <w:rPr>
          <w:rFonts w:ascii="仿宋" w:hAnsi="仿宋" w:eastAsia="仿宋" w:cs="仿宋"/>
          <w:sz w:val="28"/>
          <w:szCs w:val="28"/>
        </w:rPr>
        <w:t>0000+</w:t>
      </w:r>
      <w:r>
        <w:rPr>
          <w:rFonts w:hint="eastAsia" w:ascii="仿宋" w:hAnsi="仿宋" w:eastAsia="仿宋" w:cs="仿宋"/>
          <w:sz w:val="28"/>
          <w:szCs w:val="28"/>
        </w:rPr>
        <w:t>在线精品课程、</w:t>
      </w:r>
      <w:r>
        <w:rPr>
          <w:rFonts w:hint="eastAsia" w:ascii="仿宋" w:hAnsi="仿宋" w:eastAsia="仿宋" w:cs="仿宋"/>
          <w:b w:val="0"/>
          <w:bCs w:val="0"/>
          <w:sz w:val="28"/>
          <w:szCs w:val="28"/>
          <w:lang w:val="en-US" w:eastAsia="zh-CN"/>
        </w:rPr>
        <w:t>持续赋能</w:t>
      </w:r>
    </w:p>
    <w:p w14:paraId="29FCDE7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 近50%的子公司主要负责人，皆由校招和伙人培养而成</w:t>
      </w:r>
    </w:p>
    <w:p w14:paraId="44947ED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活力生态 悦享职场​</w:t>
      </w:r>
    </w:p>
    <w:p w14:paraId="6DFC1E0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富有竞争力的薪酬福利，清晰畅通的晋升通道</w:t>
      </w:r>
    </w:p>
    <w:p w14:paraId="3E3FD91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丰富文娱活动+多元兴趣社团，实现“花式充电”</w:t>
      </w:r>
    </w:p>
    <w:p w14:paraId="4F3EC322">
      <w:pPr>
        <w:pStyle w:val="13"/>
        <w:numPr>
          <w:ilvl w:val="0"/>
          <w:numId w:val="0"/>
        </w:numPr>
        <w:ind w:leftChars="0"/>
        <w:rPr>
          <w:rFonts w:hint="eastAsia" w:ascii="仿宋" w:hAnsi="仿宋" w:eastAsia="仿宋"/>
          <w:b/>
          <w:sz w:val="28"/>
          <w:szCs w:val="28"/>
          <w:lang w:val="en-US" w:eastAsia="zh-CN"/>
        </w:rPr>
      </w:pPr>
    </w:p>
    <w:p w14:paraId="5E4FC60D">
      <w:pPr>
        <w:pStyle w:val="13"/>
        <w:numPr>
          <w:ilvl w:val="0"/>
          <w:numId w:val="0"/>
        </w:numPr>
        <w:ind w:leftChars="0"/>
        <w:rPr>
          <w:rFonts w:ascii="仿宋" w:hAnsi="仿宋" w:eastAsia="仿宋"/>
          <w:b/>
          <w:sz w:val="28"/>
          <w:szCs w:val="28"/>
        </w:rPr>
      </w:pPr>
      <w:r>
        <w:rPr>
          <w:rFonts w:hint="eastAsia" w:ascii="仿宋" w:hAnsi="仿宋" w:eastAsia="仿宋"/>
          <w:b/>
          <w:sz w:val="28"/>
          <w:szCs w:val="28"/>
          <w:lang w:val="en-US" w:eastAsia="zh-CN"/>
        </w:rPr>
        <w:t>四、</w:t>
      </w:r>
      <w:r>
        <w:rPr>
          <w:rFonts w:hint="eastAsia" w:ascii="仿宋" w:hAnsi="仿宋" w:eastAsia="仿宋"/>
          <w:b/>
          <w:sz w:val="28"/>
          <w:szCs w:val="28"/>
        </w:rPr>
        <w:t>面向</w:t>
      </w:r>
      <w:r>
        <w:rPr>
          <w:rFonts w:ascii="仿宋" w:hAnsi="仿宋" w:eastAsia="仿宋"/>
          <w:b/>
          <w:sz w:val="28"/>
          <w:szCs w:val="28"/>
        </w:rPr>
        <w:t>对象</w:t>
      </w:r>
    </w:p>
    <w:p w14:paraId="7F24337C">
      <w:pPr>
        <w:rPr>
          <w:rFonts w:ascii="仿宋" w:hAnsi="仿宋" w:eastAsia="仿宋"/>
          <w:sz w:val="28"/>
          <w:szCs w:val="28"/>
        </w:rPr>
      </w:pPr>
      <w:r>
        <w:rPr>
          <w:rFonts w:hint="eastAsia" w:ascii="仿宋" w:hAnsi="仿宋" w:eastAsia="仿宋"/>
          <w:sz w:val="28"/>
          <w:szCs w:val="28"/>
        </w:rPr>
        <w:t>毕业时间为202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月至202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月期间的毕业生</w:t>
      </w:r>
      <w:r>
        <w:rPr>
          <w:rFonts w:ascii="仿宋" w:hAnsi="仿宋" w:eastAsia="仿宋"/>
          <w:sz w:val="28"/>
          <w:szCs w:val="28"/>
        </w:rPr>
        <w:t>。</w:t>
      </w:r>
    </w:p>
    <w:p w14:paraId="290D2B6C">
      <w:pPr>
        <w:rPr>
          <w:rFonts w:ascii="仿宋" w:hAnsi="仿宋" w:eastAsia="仿宋"/>
          <w:sz w:val="28"/>
          <w:szCs w:val="28"/>
        </w:rPr>
      </w:pPr>
      <w:r>
        <w:rPr>
          <w:rFonts w:hint="eastAsia" w:ascii="仿宋" w:hAnsi="仿宋" w:eastAsia="仿宋"/>
          <w:sz w:val="28"/>
          <w:szCs w:val="28"/>
          <w:lang w:val="en-US" w:eastAsia="zh-CN"/>
        </w:rPr>
        <w:t>*</w:t>
      </w:r>
      <w:r>
        <w:rPr>
          <w:rFonts w:hint="eastAsia" w:ascii="仿宋" w:hAnsi="仿宋" w:eastAsia="仿宋"/>
          <w:sz w:val="28"/>
          <w:szCs w:val="28"/>
        </w:rPr>
        <w:t>中国大陆(内地) 以毕业证为准</w:t>
      </w:r>
      <w:r>
        <w:rPr>
          <w:rFonts w:hint="eastAsia" w:ascii="仿宋" w:hAnsi="仿宋" w:eastAsia="仿宋"/>
          <w:sz w:val="28"/>
          <w:szCs w:val="28"/>
          <w:lang w:eastAsia="zh-CN"/>
        </w:rPr>
        <w:t>，</w:t>
      </w:r>
      <w:r>
        <w:rPr>
          <w:rFonts w:hint="eastAsia" w:ascii="仿宋" w:hAnsi="仿宋" w:eastAsia="仿宋"/>
          <w:sz w:val="28"/>
          <w:szCs w:val="28"/>
        </w:rPr>
        <w:t>中国港澳台及海外地区以学位证为准</w:t>
      </w:r>
    </w:p>
    <w:p w14:paraId="274C1564">
      <w:pPr>
        <w:rPr>
          <w:rFonts w:ascii="仿宋" w:hAnsi="仿宋" w:eastAsia="仿宋"/>
          <w:b/>
          <w:sz w:val="28"/>
          <w:szCs w:val="28"/>
        </w:rPr>
      </w:pPr>
    </w:p>
    <w:p w14:paraId="45573ED1">
      <w:pPr>
        <w:rPr>
          <w:rFonts w:ascii="仿宋" w:hAnsi="仿宋" w:eastAsia="仿宋"/>
          <w:b/>
          <w:sz w:val="28"/>
          <w:szCs w:val="28"/>
          <w:highlight w:val="none"/>
        </w:rPr>
      </w:pPr>
      <w:r>
        <w:rPr>
          <w:rFonts w:hint="eastAsia" w:ascii="仿宋" w:hAnsi="仿宋" w:eastAsia="仿宋"/>
          <w:b/>
          <w:sz w:val="28"/>
          <w:szCs w:val="28"/>
          <w:highlight w:val="none"/>
          <w:lang w:val="en-US" w:eastAsia="zh-CN"/>
        </w:rPr>
        <w:t>五</w:t>
      </w:r>
      <w:r>
        <w:rPr>
          <w:rFonts w:ascii="仿宋" w:hAnsi="仿宋" w:eastAsia="仿宋"/>
          <w:b/>
          <w:sz w:val="28"/>
          <w:szCs w:val="28"/>
          <w:highlight w:val="none"/>
        </w:rPr>
        <w:t>、</w:t>
      </w:r>
      <w:r>
        <w:rPr>
          <w:rFonts w:hint="eastAsia" w:ascii="仿宋" w:hAnsi="仿宋" w:eastAsia="仿宋"/>
          <w:b/>
          <w:sz w:val="28"/>
          <w:szCs w:val="28"/>
          <w:highlight w:val="none"/>
        </w:rPr>
        <w:t>工作地点：</w:t>
      </w:r>
    </w:p>
    <w:p w14:paraId="2EA8CD7D">
      <w:pPr>
        <w:rPr>
          <w:rFonts w:ascii="仿宋" w:hAnsi="仿宋" w:eastAsia="仿宋"/>
          <w:sz w:val="28"/>
          <w:szCs w:val="28"/>
          <w:highlight w:val="none"/>
        </w:rPr>
      </w:pPr>
      <w:r>
        <w:rPr>
          <w:rFonts w:hint="eastAsia" w:ascii="仿宋" w:hAnsi="仿宋" w:eastAsia="仿宋"/>
          <w:b/>
          <w:sz w:val="28"/>
          <w:szCs w:val="28"/>
          <w:highlight w:val="none"/>
        </w:rPr>
        <w:t>东北：</w:t>
      </w:r>
      <w:r>
        <w:rPr>
          <w:rFonts w:ascii="仿宋" w:hAnsi="仿宋" w:eastAsia="仿宋"/>
          <w:sz w:val="28"/>
          <w:szCs w:val="28"/>
          <w:highlight w:val="none"/>
        </w:rPr>
        <w:t>沈阳</w:t>
      </w:r>
      <w:r>
        <w:rPr>
          <w:rFonts w:hint="eastAsia" w:ascii="仿宋" w:hAnsi="仿宋" w:eastAsia="仿宋"/>
          <w:sz w:val="28"/>
          <w:szCs w:val="28"/>
          <w:highlight w:val="none"/>
        </w:rPr>
        <w:t>、大连</w:t>
      </w:r>
      <w:r>
        <w:rPr>
          <w:rFonts w:ascii="仿宋" w:hAnsi="仿宋" w:eastAsia="仿宋"/>
          <w:sz w:val="28"/>
          <w:szCs w:val="28"/>
          <w:highlight w:val="none"/>
        </w:rPr>
        <w:t>、长春</w:t>
      </w:r>
      <w:r>
        <w:rPr>
          <w:rFonts w:hint="eastAsia" w:ascii="仿宋" w:hAnsi="仿宋" w:eastAsia="仿宋"/>
          <w:sz w:val="28"/>
          <w:szCs w:val="28"/>
          <w:highlight w:val="none"/>
        </w:rPr>
        <w:t>等</w:t>
      </w:r>
    </w:p>
    <w:p w14:paraId="51FF1F69">
      <w:pPr>
        <w:rPr>
          <w:rFonts w:ascii="仿宋" w:hAnsi="仿宋" w:eastAsia="仿宋"/>
          <w:sz w:val="28"/>
          <w:szCs w:val="28"/>
          <w:highlight w:val="none"/>
        </w:rPr>
      </w:pPr>
      <w:r>
        <w:rPr>
          <w:rFonts w:hint="eastAsia" w:ascii="仿宋" w:hAnsi="仿宋" w:eastAsia="仿宋"/>
          <w:b/>
          <w:sz w:val="28"/>
          <w:szCs w:val="28"/>
          <w:highlight w:val="none"/>
        </w:rPr>
        <w:t>华北：</w:t>
      </w:r>
      <w:r>
        <w:rPr>
          <w:rFonts w:ascii="仿宋" w:hAnsi="仿宋" w:eastAsia="仿宋"/>
          <w:sz w:val="28"/>
          <w:szCs w:val="28"/>
          <w:highlight w:val="none"/>
        </w:rPr>
        <w:t>北京</w:t>
      </w:r>
      <w:r>
        <w:rPr>
          <w:rFonts w:hint="eastAsia" w:ascii="仿宋" w:hAnsi="仿宋" w:eastAsia="仿宋"/>
          <w:sz w:val="28"/>
          <w:szCs w:val="28"/>
          <w:highlight w:val="none"/>
        </w:rPr>
        <w:t>、</w:t>
      </w:r>
      <w:r>
        <w:rPr>
          <w:rFonts w:ascii="仿宋" w:hAnsi="仿宋" w:eastAsia="仿宋"/>
          <w:sz w:val="28"/>
          <w:szCs w:val="28"/>
          <w:highlight w:val="none"/>
        </w:rPr>
        <w:t>天津</w:t>
      </w:r>
      <w:r>
        <w:rPr>
          <w:rFonts w:hint="eastAsia" w:ascii="仿宋" w:hAnsi="仿宋" w:eastAsia="仿宋"/>
          <w:sz w:val="28"/>
          <w:szCs w:val="28"/>
          <w:highlight w:val="none"/>
        </w:rPr>
        <w:t>、</w:t>
      </w:r>
      <w:r>
        <w:rPr>
          <w:rFonts w:ascii="仿宋" w:hAnsi="仿宋" w:eastAsia="仿宋"/>
          <w:sz w:val="28"/>
          <w:szCs w:val="28"/>
          <w:highlight w:val="none"/>
        </w:rPr>
        <w:t>石家庄</w:t>
      </w:r>
      <w:r>
        <w:rPr>
          <w:rFonts w:hint="eastAsia" w:ascii="仿宋" w:hAnsi="仿宋" w:eastAsia="仿宋"/>
          <w:sz w:val="28"/>
          <w:szCs w:val="28"/>
          <w:highlight w:val="none"/>
        </w:rPr>
        <w:t>、济南、</w:t>
      </w:r>
      <w:r>
        <w:rPr>
          <w:rFonts w:ascii="仿宋" w:hAnsi="仿宋" w:eastAsia="仿宋"/>
          <w:sz w:val="28"/>
          <w:szCs w:val="28"/>
          <w:highlight w:val="none"/>
        </w:rPr>
        <w:t>郑州</w:t>
      </w:r>
      <w:r>
        <w:rPr>
          <w:rFonts w:hint="eastAsia" w:ascii="仿宋" w:hAnsi="仿宋" w:eastAsia="仿宋"/>
          <w:sz w:val="28"/>
          <w:szCs w:val="28"/>
          <w:highlight w:val="none"/>
        </w:rPr>
        <w:t>、</w:t>
      </w:r>
      <w:r>
        <w:rPr>
          <w:rFonts w:ascii="仿宋" w:hAnsi="仿宋" w:eastAsia="仿宋"/>
          <w:sz w:val="28"/>
          <w:szCs w:val="28"/>
          <w:highlight w:val="none"/>
        </w:rPr>
        <w:t>青岛</w:t>
      </w:r>
      <w:r>
        <w:rPr>
          <w:rFonts w:hint="eastAsia" w:ascii="仿宋" w:hAnsi="仿宋" w:eastAsia="仿宋"/>
          <w:sz w:val="28"/>
          <w:szCs w:val="28"/>
          <w:highlight w:val="none"/>
        </w:rPr>
        <w:t>、太原等</w:t>
      </w:r>
    </w:p>
    <w:p w14:paraId="71566F17">
      <w:pPr>
        <w:rPr>
          <w:rFonts w:ascii="仿宋" w:hAnsi="仿宋" w:eastAsia="仿宋"/>
          <w:sz w:val="28"/>
          <w:szCs w:val="28"/>
          <w:highlight w:val="none"/>
        </w:rPr>
      </w:pPr>
      <w:r>
        <w:rPr>
          <w:rFonts w:hint="eastAsia" w:ascii="仿宋" w:hAnsi="仿宋" w:eastAsia="仿宋"/>
          <w:b/>
          <w:sz w:val="28"/>
          <w:szCs w:val="28"/>
          <w:highlight w:val="none"/>
        </w:rPr>
        <w:t>华东：</w:t>
      </w:r>
      <w:r>
        <w:rPr>
          <w:rFonts w:ascii="仿宋" w:hAnsi="仿宋" w:eastAsia="仿宋"/>
          <w:sz w:val="28"/>
          <w:szCs w:val="28"/>
          <w:highlight w:val="none"/>
        </w:rPr>
        <w:t>上海</w:t>
      </w:r>
      <w:r>
        <w:rPr>
          <w:rFonts w:hint="eastAsia" w:ascii="仿宋" w:hAnsi="仿宋" w:eastAsia="仿宋"/>
          <w:sz w:val="28"/>
          <w:szCs w:val="28"/>
          <w:highlight w:val="none"/>
        </w:rPr>
        <w:t>、杭州、</w:t>
      </w:r>
      <w:r>
        <w:rPr>
          <w:rFonts w:ascii="仿宋" w:hAnsi="仿宋" w:eastAsia="仿宋"/>
          <w:sz w:val="28"/>
          <w:szCs w:val="28"/>
          <w:highlight w:val="none"/>
        </w:rPr>
        <w:t>温州</w:t>
      </w:r>
      <w:r>
        <w:rPr>
          <w:rFonts w:hint="eastAsia" w:ascii="仿宋" w:hAnsi="仿宋" w:eastAsia="仿宋"/>
          <w:sz w:val="28"/>
          <w:szCs w:val="28"/>
          <w:highlight w:val="none"/>
        </w:rPr>
        <w:t>、</w:t>
      </w:r>
      <w:r>
        <w:rPr>
          <w:rFonts w:ascii="仿宋" w:hAnsi="仿宋" w:eastAsia="仿宋"/>
          <w:sz w:val="28"/>
          <w:szCs w:val="28"/>
          <w:highlight w:val="none"/>
        </w:rPr>
        <w:t>南京</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徐州、</w:t>
      </w:r>
      <w:r>
        <w:rPr>
          <w:rFonts w:hint="eastAsia" w:ascii="仿宋" w:hAnsi="仿宋" w:eastAsia="仿宋"/>
          <w:sz w:val="28"/>
          <w:szCs w:val="28"/>
          <w:highlight w:val="none"/>
        </w:rPr>
        <w:t>苏州、</w:t>
      </w:r>
      <w:r>
        <w:rPr>
          <w:rFonts w:ascii="仿宋" w:hAnsi="仿宋" w:eastAsia="仿宋"/>
          <w:sz w:val="28"/>
          <w:szCs w:val="28"/>
          <w:highlight w:val="none"/>
        </w:rPr>
        <w:t>福州</w:t>
      </w:r>
      <w:r>
        <w:rPr>
          <w:rFonts w:hint="eastAsia" w:ascii="仿宋" w:hAnsi="仿宋" w:eastAsia="仿宋"/>
          <w:sz w:val="28"/>
          <w:szCs w:val="28"/>
          <w:highlight w:val="none"/>
        </w:rPr>
        <w:t>、</w:t>
      </w:r>
      <w:r>
        <w:rPr>
          <w:rFonts w:ascii="仿宋" w:hAnsi="仿宋" w:eastAsia="仿宋"/>
          <w:sz w:val="28"/>
          <w:szCs w:val="28"/>
          <w:highlight w:val="none"/>
        </w:rPr>
        <w:t>厦门</w:t>
      </w:r>
      <w:r>
        <w:rPr>
          <w:rFonts w:hint="eastAsia" w:ascii="仿宋" w:hAnsi="仿宋" w:eastAsia="仿宋"/>
          <w:sz w:val="28"/>
          <w:szCs w:val="28"/>
          <w:highlight w:val="none"/>
        </w:rPr>
        <w:t>等</w:t>
      </w:r>
    </w:p>
    <w:p w14:paraId="48DECFC6">
      <w:pPr>
        <w:rPr>
          <w:rFonts w:ascii="仿宋" w:hAnsi="仿宋" w:eastAsia="仿宋"/>
          <w:sz w:val="28"/>
          <w:szCs w:val="28"/>
          <w:highlight w:val="none"/>
        </w:rPr>
      </w:pPr>
      <w:r>
        <w:rPr>
          <w:rFonts w:hint="eastAsia" w:ascii="仿宋" w:hAnsi="仿宋" w:eastAsia="仿宋"/>
          <w:b/>
          <w:sz w:val="28"/>
          <w:szCs w:val="28"/>
          <w:highlight w:val="none"/>
        </w:rPr>
        <w:t>中部：</w:t>
      </w:r>
      <w:r>
        <w:rPr>
          <w:rFonts w:hint="eastAsia" w:ascii="仿宋" w:hAnsi="仿宋" w:eastAsia="仿宋"/>
          <w:sz w:val="28"/>
          <w:szCs w:val="28"/>
          <w:highlight w:val="none"/>
        </w:rPr>
        <w:t>武汉</w:t>
      </w:r>
      <w:r>
        <w:rPr>
          <w:rFonts w:ascii="仿宋" w:hAnsi="仿宋" w:eastAsia="仿宋"/>
          <w:sz w:val="28"/>
          <w:szCs w:val="28"/>
          <w:highlight w:val="none"/>
        </w:rPr>
        <w:t>、长沙、</w:t>
      </w:r>
      <w:r>
        <w:rPr>
          <w:rFonts w:hint="eastAsia" w:ascii="仿宋" w:hAnsi="仿宋" w:eastAsia="仿宋"/>
          <w:sz w:val="28"/>
          <w:szCs w:val="28"/>
          <w:highlight w:val="none"/>
        </w:rPr>
        <w:t>合肥、南昌等</w:t>
      </w:r>
    </w:p>
    <w:p w14:paraId="79BD74EF">
      <w:pPr>
        <w:rPr>
          <w:rFonts w:ascii="仿宋" w:hAnsi="仿宋" w:eastAsia="仿宋"/>
          <w:sz w:val="28"/>
          <w:szCs w:val="28"/>
          <w:highlight w:val="none"/>
        </w:rPr>
      </w:pPr>
      <w:r>
        <w:rPr>
          <w:rFonts w:hint="eastAsia" w:ascii="仿宋" w:hAnsi="仿宋" w:eastAsia="仿宋"/>
          <w:b/>
          <w:sz w:val="28"/>
          <w:szCs w:val="28"/>
          <w:highlight w:val="none"/>
        </w:rPr>
        <w:t>西部：</w:t>
      </w:r>
      <w:r>
        <w:rPr>
          <w:rFonts w:ascii="仿宋" w:hAnsi="仿宋" w:eastAsia="仿宋"/>
          <w:sz w:val="28"/>
          <w:szCs w:val="28"/>
          <w:highlight w:val="none"/>
        </w:rPr>
        <w:t>成都</w:t>
      </w:r>
      <w:r>
        <w:rPr>
          <w:rFonts w:hint="eastAsia" w:ascii="仿宋" w:hAnsi="仿宋" w:eastAsia="仿宋"/>
          <w:sz w:val="28"/>
          <w:szCs w:val="28"/>
          <w:highlight w:val="none"/>
        </w:rPr>
        <w:t>、</w:t>
      </w:r>
      <w:r>
        <w:rPr>
          <w:rFonts w:ascii="仿宋" w:hAnsi="仿宋" w:eastAsia="仿宋"/>
          <w:sz w:val="28"/>
          <w:szCs w:val="28"/>
          <w:highlight w:val="none"/>
        </w:rPr>
        <w:t>重庆</w:t>
      </w:r>
      <w:r>
        <w:rPr>
          <w:rFonts w:hint="eastAsia" w:ascii="仿宋" w:hAnsi="仿宋" w:eastAsia="仿宋"/>
          <w:sz w:val="28"/>
          <w:szCs w:val="28"/>
          <w:highlight w:val="none"/>
        </w:rPr>
        <w:t>、</w:t>
      </w:r>
      <w:r>
        <w:rPr>
          <w:rFonts w:ascii="仿宋" w:hAnsi="仿宋" w:eastAsia="仿宋"/>
          <w:sz w:val="28"/>
          <w:szCs w:val="28"/>
          <w:highlight w:val="none"/>
        </w:rPr>
        <w:t>兰州</w:t>
      </w:r>
      <w:r>
        <w:rPr>
          <w:rFonts w:hint="eastAsia" w:ascii="仿宋" w:hAnsi="仿宋" w:eastAsia="仿宋"/>
          <w:sz w:val="28"/>
          <w:szCs w:val="28"/>
          <w:highlight w:val="none"/>
        </w:rPr>
        <w:t>、昆明、</w:t>
      </w:r>
      <w:r>
        <w:rPr>
          <w:rFonts w:hint="eastAsia" w:ascii="仿宋" w:hAnsi="仿宋" w:eastAsia="仿宋"/>
          <w:sz w:val="28"/>
          <w:szCs w:val="28"/>
          <w:highlight w:val="none"/>
          <w:lang w:val="en-US" w:eastAsia="zh-CN"/>
        </w:rPr>
        <w:t>西安</w:t>
      </w:r>
      <w:r>
        <w:rPr>
          <w:rFonts w:hint="eastAsia" w:ascii="仿宋" w:hAnsi="仿宋" w:eastAsia="仿宋"/>
          <w:sz w:val="28"/>
          <w:szCs w:val="28"/>
          <w:highlight w:val="none"/>
        </w:rPr>
        <w:t>等</w:t>
      </w:r>
    </w:p>
    <w:p w14:paraId="7403E22C">
      <w:pPr>
        <w:rPr>
          <w:rFonts w:ascii="仿宋" w:hAnsi="仿宋" w:eastAsia="仿宋"/>
          <w:sz w:val="28"/>
          <w:szCs w:val="28"/>
        </w:rPr>
      </w:pPr>
      <w:r>
        <w:rPr>
          <w:rFonts w:hint="eastAsia" w:ascii="仿宋" w:hAnsi="仿宋" w:eastAsia="仿宋"/>
          <w:b/>
          <w:sz w:val="28"/>
          <w:szCs w:val="28"/>
          <w:highlight w:val="none"/>
        </w:rPr>
        <w:t>华南：</w:t>
      </w:r>
      <w:r>
        <w:rPr>
          <w:rFonts w:hint="eastAsia" w:ascii="仿宋" w:hAnsi="仿宋" w:eastAsia="仿宋"/>
          <w:sz w:val="28"/>
          <w:szCs w:val="28"/>
          <w:highlight w:val="none"/>
        </w:rPr>
        <w:t>广州、佛山、东莞</w:t>
      </w:r>
      <w:r>
        <w:rPr>
          <w:rFonts w:ascii="仿宋" w:hAnsi="仿宋" w:eastAsia="仿宋"/>
          <w:sz w:val="28"/>
          <w:szCs w:val="28"/>
          <w:highlight w:val="none"/>
        </w:rPr>
        <w:t>、中山</w:t>
      </w:r>
      <w:r>
        <w:rPr>
          <w:rFonts w:hint="eastAsia" w:ascii="仿宋" w:hAnsi="仿宋" w:eastAsia="仿宋"/>
          <w:sz w:val="28"/>
          <w:szCs w:val="28"/>
          <w:highlight w:val="none"/>
          <w:lang w:val="en-US" w:eastAsia="zh-CN"/>
        </w:rPr>
        <w:t>、</w:t>
      </w:r>
      <w:r>
        <w:rPr>
          <w:rFonts w:ascii="仿宋" w:hAnsi="仿宋" w:eastAsia="仿宋"/>
          <w:sz w:val="28"/>
          <w:szCs w:val="28"/>
          <w:highlight w:val="none"/>
        </w:rPr>
        <w:t>三亚、</w:t>
      </w:r>
      <w:r>
        <w:rPr>
          <w:rFonts w:hint="eastAsia" w:ascii="仿宋" w:hAnsi="仿宋" w:eastAsia="仿宋"/>
          <w:sz w:val="28"/>
          <w:szCs w:val="28"/>
          <w:highlight w:val="none"/>
        </w:rPr>
        <w:t>海口等</w:t>
      </w:r>
    </w:p>
    <w:p w14:paraId="22DB8D86">
      <w:pPr>
        <w:rPr>
          <w:rFonts w:hint="eastAsia" w:ascii="仿宋" w:hAnsi="仿宋" w:eastAsia="仿宋"/>
          <w:b/>
          <w:sz w:val="28"/>
          <w:szCs w:val="28"/>
          <w:lang w:val="en-US" w:eastAsia="zh-CN"/>
        </w:rPr>
      </w:pPr>
    </w:p>
    <w:p w14:paraId="0548CB5A">
      <w:pPr>
        <w:rPr>
          <w:rFonts w:ascii="仿宋" w:hAnsi="仿宋" w:eastAsia="仿宋"/>
          <w:b/>
          <w:sz w:val="28"/>
          <w:szCs w:val="28"/>
        </w:rPr>
      </w:pPr>
      <w:r>
        <w:rPr>
          <w:rFonts w:hint="eastAsia" w:ascii="仿宋" w:hAnsi="仿宋" w:eastAsia="仿宋"/>
          <w:b/>
          <w:sz w:val="28"/>
          <w:szCs w:val="28"/>
          <w:lang w:val="en-US" w:eastAsia="zh-CN"/>
        </w:rPr>
        <w:t>六</w:t>
      </w:r>
      <w:r>
        <w:rPr>
          <w:rFonts w:ascii="仿宋" w:hAnsi="仿宋" w:eastAsia="仿宋"/>
          <w:b/>
          <w:sz w:val="28"/>
          <w:szCs w:val="28"/>
        </w:rPr>
        <w:t>、</w:t>
      </w:r>
      <w:r>
        <w:rPr>
          <w:rFonts w:hint="eastAsia" w:ascii="仿宋" w:hAnsi="仿宋" w:eastAsia="仿宋"/>
          <w:b/>
          <w:sz w:val="28"/>
          <w:szCs w:val="28"/>
        </w:rPr>
        <w:t>校园招聘流程</w:t>
      </w:r>
    </w:p>
    <w:p w14:paraId="2C9CB5EF">
      <w:pPr>
        <w:widowControl/>
        <w:spacing w:before="100" w:beforeAutospacing="1" w:after="100" w:afterAutospacing="1" w:line="450" w:lineRule="atLeast"/>
        <w:jc w:val="left"/>
        <w:outlineLvl w:val="1"/>
        <w:rPr>
          <w:rFonts w:hint="default" w:ascii="仿宋" w:hAnsi="仿宋" w:eastAsia="仿宋"/>
          <w:sz w:val="28"/>
          <w:szCs w:val="28"/>
          <w:lang w:val="en-US"/>
        </w:rPr>
      </w:pPr>
      <w:r>
        <w:rPr>
          <w:rFonts w:hint="eastAsia" w:ascii="仿宋" w:hAnsi="仿宋" w:eastAsia="仿宋"/>
          <w:b/>
          <w:sz w:val="28"/>
          <w:szCs w:val="28"/>
        </w:rPr>
        <w:t>（一）简历投递&amp;</w:t>
      </w:r>
      <w:r>
        <w:rPr>
          <w:rFonts w:ascii="仿宋" w:hAnsi="仿宋" w:eastAsia="仿宋"/>
          <w:b/>
          <w:sz w:val="28"/>
          <w:szCs w:val="28"/>
        </w:rPr>
        <w:t>测评</w:t>
      </w:r>
      <w:r>
        <w:rPr>
          <w:rFonts w:hint="eastAsia" w:ascii="仿宋" w:hAnsi="仿宋" w:eastAsia="仿宋"/>
          <w:b/>
          <w:sz w:val="28"/>
          <w:szCs w:val="28"/>
        </w:rPr>
        <w:t>：</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16日</w:t>
      </w:r>
      <w:r>
        <w:rPr>
          <w:rFonts w:ascii="仿宋" w:hAnsi="仿宋" w:eastAsia="仿宋"/>
          <w:sz w:val="28"/>
          <w:szCs w:val="28"/>
        </w:rPr>
        <w:t>-10</w:t>
      </w:r>
      <w:r>
        <w:rPr>
          <w:rFonts w:hint="eastAsia" w:ascii="仿宋" w:hAnsi="仿宋" w:eastAsia="仿宋"/>
          <w:sz w:val="28"/>
          <w:szCs w:val="28"/>
        </w:rPr>
        <w:t>月</w:t>
      </w:r>
      <w:r>
        <w:rPr>
          <w:rFonts w:hint="eastAsia" w:ascii="仿宋" w:hAnsi="仿宋" w:eastAsia="仿宋"/>
          <w:sz w:val="28"/>
          <w:szCs w:val="28"/>
          <w:lang w:val="en-US" w:eastAsia="zh-CN"/>
        </w:rPr>
        <w:t>20日</w:t>
      </w:r>
    </w:p>
    <w:p w14:paraId="12B880BB">
      <w:pPr>
        <w:widowControl/>
        <w:spacing w:before="100" w:beforeAutospacing="1" w:after="100" w:afterAutospacing="1" w:line="450" w:lineRule="atLeast"/>
        <w:jc w:val="left"/>
        <w:outlineLvl w:val="1"/>
        <w:rPr>
          <w:rFonts w:hint="eastAsia" w:ascii="仿宋" w:hAnsi="仿宋" w:eastAsia="仿宋"/>
          <w:sz w:val="28"/>
          <w:szCs w:val="28"/>
          <w:lang w:val="en-US" w:eastAsia="zh-CN"/>
        </w:rPr>
      </w:pPr>
      <w:r>
        <w:rPr>
          <w:rFonts w:hint="eastAsia" w:ascii="仿宋" w:hAnsi="仿宋" w:eastAsia="仿宋"/>
          <w:b/>
          <w:sz w:val="28"/>
          <w:szCs w:val="28"/>
        </w:rPr>
        <w:t>（</w:t>
      </w:r>
      <w:r>
        <w:rPr>
          <w:rFonts w:hint="eastAsia" w:ascii="仿宋" w:hAnsi="仿宋" w:eastAsia="仿宋"/>
          <w:b/>
          <w:sz w:val="28"/>
          <w:szCs w:val="28"/>
          <w:lang w:val="en-US" w:eastAsia="zh-CN"/>
        </w:rPr>
        <w:t>二</w:t>
      </w:r>
      <w:r>
        <w:rPr>
          <w:rFonts w:hint="eastAsia" w:ascii="仿宋" w:hAnsi="仿宋" w:eastAsia="仿宋"/>
          <w:b/>
          <w:sz w:val="28"/>
          <w:szCs w:val="28"/>
        </w:rPr>
        <w:t>）</w:t>
      </w:r>
      <w:r>
        <w:rPr>
          <w:rFonts w:hint="eastAsia" w:ascii="仿宋" w:hAnsi="仿宋" w:eastAsia="仿宋"/>
          <w:b/>
          <w:sz w:val="28"/>
          <w:szCs w:val="28"/>
          <w:lang w:val="en-US" w:eastAsia="zh-CN"/>
        </w:rPr>
        <w:t>AI</w:t>
      </w:r>
      <w:r>
        <w:rPr>
          <w:rFonts w:hint="eastAsia" w:ascii="仿宋" w:hAnsi="仿宋" w:eastAsia="仿宋"/>
          <w:b/>
          <w:sz w:val="28"/>
          <w:szCs w:val="28"/>
        </w:rPr>
        <w:t>面试</w:t>
      </w:r>
      <w:r>
        <w:rPr>
          <w:rFonts w:hint="eastAsia" w:ascii="仿宋" w:hAnsi="仿宋" w:eastAsia="仿宋"/>
          <w:b/>
          <w:sz w:val="28"/>
          <w:szCs w:val="28"/>
          <w:lang w:val="en-US" w:eastAsia="zh-CN"/>
        </w:rPr>
        <w:t>/初试</w:t>
      </w:r>
      <w:r>
        <w:rPr>
          <w:rFonts w:hint="eastAsia" w:ascii="仿宋" w:hAnsi="仿宋" w:eastAsia="仿宋"/>
          <w:b/>
          <w:sz w:val="28"/>
          <w:szCs w:val="28"/>
        </w:rPr>
        <w:t>：</w:t>
      </w:r>
      <w:r>
        <w:rPr>
          <w:rFonts w:hint="eastAsia" w:ascii="仿宋" w:hAnsi="仿宋" w:eastAsia="仿宋"/>
          <w:sz w:val="28"/>
          <w:szCs w:val="28"/>
        </w:rPr>
        <w:t>10月</w:t>
      </w:r>
      <w:r>
        <w:rPr>
          <w:rFonts w:hint="eastAsia" w:ascii="仿宋" w:hAnsi="仿宋" w:eastAsia="仿宋"/>
          <w:sz w:val="28"/>
          <w:szCs w:val="28"/>
          <w:lang w:val="en-US" w:eastAsia="zh-CN"/>
        </w:rPr>
        <w:t>下旬</w:t>
      </w:r>
    </w:p>
    <w:p w14:paraId="37172B08">
      <w:pPr>
        <w:widowControl/>
        <w:spacing w:before="100" w:beforeAutospacing="1" w:after="100" w:afterAutospacing="1" w:line="450" w:lineRule="atLeast"/>
        <w:jc w:val="left"/>
        <w:outlineLvl w:val="1"/>
        <w:rPr>
          <w:rFonts w:hint="default" w:ascii="仿宋" w:hAnsi="仿宋" w:eastAsia="仿宋"/>
          <w:sz w:val="28"/>
          <w:szCs w:val="28"/>
          <w:lang w:val="en-US" w:eastAsia="zh-CN"/>
        </w:rPr>
      </w:pPr>
      <w:r>
        <w:rPr>
          <w:rFonts w:hint="eastAsia" w:ascii="仿宋" w:hAnsi="仿宋" w:eastAsia="仿宋"/>
          <w:sz w:val="28"/>
          <w:szCs w:val="28"/>
          <w:lang w:val="en-US" w:eastAsia="zh-CN"/>
        </w:rPr>
        <w:t>【面试一般分为三轮：简历筛选通过后，会安排AI面试或初面，通过后对应公司HR会联系您安排后续面试环节，一般为复试、终试。】</w:t>
      </w:r>
    </w:p>
    <w:p w14:paraId="5BC09A41">
      <w:pPr>
        <w:widowControl/>
        <w:spacing w:before="100" w:beforeAutospacing="1" w:after="100" w:afterAutospacing="1" w:line="375" w:lineRule="atLeast"/>
        <w:jc w:val="left"/>
        <w:rPr>
          <w:rFonts w:hint="eastAsia" w:ascii="仿宋" w:hAnsi="仿宋" w:eastAsia="仿宋"/>
          <w:bCs/>
          <w:sz w:val="28"/>
          <w:szCs w:val="28"/>
          <w:lang w:eastAsia="zh-CN"/>
        </w:rPr>
      </w:pPr>
      <w:r>
        <w:rPr>
          <w:rFonts w:hint="eastAsia" w:ascii="仿宋" w:hAnsi="仿宋" w:eastAsia="仿宋"/>
          <w:b/>
          <w:bCs/>
          <w:sz w:val="28"/>
          <w:szCs w:val="28"/>
        </w:rPr>
        <w:t>（</w:t>
      </w:r>
      <w:r>
        <w:rPr>
          <w:rFonts w:hint="eastAsia" w:ascii="仿宋" w:hAnsi="仿宋" w:eastAsia="仿宋"/>
          <w:b/>
          <w:bCs/>
          <w:sz w:val="28"/>
          <w:szCs w:val="28"/>
          <w:lang w:val="en-US" w:eastAsia="zh-CN"/>
        </w:rPr>
        <w:t>三</w:t>
      </w:r>
      <w:r>
        <w:rPr>
          <w:rFonts w:hint="eastAsia" w:ascii="仿宋" w:hAnsi="仿宋" w:eastAsia="仿宋"/>
          <w:b/>
          <w:bCs/>
          <w:sz w:val="28"/>
          <w:szCs w:val="28"/>
        </w:rPr>
        <w:t>）复试：</w:t>
      </w:r>
      <w:r>
        <w:rPr>
          <w:rFonts w:hint="eastAsia" w:ascii="仿宋" w:hAnsi="仿宋" w:eastAsia="仿宋"/>
          <w:sz w:val="28"/>
          <w:szCs w:val="28"/>
        </w:rPr>
        <w:t>10月</w:t>
      </w:r>
      <w:r>
        <w:rPr>
          <w:rFonts w:hint="eastAsia" w:ascii="仿宋" w:hAnsi="仿宋" w:eastAsia="仿宋"/>
          <w:sz w:val="28"/>
          <w:szCs w:val="28"/>
          <w:lang w:val="en-US" w:eastAsia="zh-CN"/>
        </w:rPr>
        <w:t>下旬</w:t>
      </w:r>
    </w:p>
    <w:p w14:paraId="04CE0115">
      <w:pPr>
        <w:widowControl/>
        <w:spacing w:before="100" w:beforeAutospacing="1" w:after="100" w:afterAutospacing="1" w:line="375" w:lineRule="atLeast"/>
        <w:jc w:val="left"/>
        <w:rPr>
          <w:rFonts w:hint="default" w:ascii="仿宋" w:hAnsi="仿宋" w:eastAsia="仿宋"/>
          <w:sz w:val="28"/>
          <w:szCs w:val="28"/>
          <w:lang w:val="en-US" w:eastAsia="zh-CN"/>
        </w:rPr>
      </w:pPr>
      <w:r>
        <w:rPr>
          <w:rFonts w:hint="eastAsia" w:ascii="仿宋" w:hAnsi="仿宋" w:eastAsia="仿宋"/>
          <w:b/>
          <w:sz w:val="28"/>
          <w:szCs w:val="28"/>
        </w:rPr>
        <w:t>（</w:t>
      </w:r>
      <w:r>
        <w:rPr>
          <w:rFonts w:hint="eastAsia" w:ascii="仿宋" w:hAnsi="仿宋" w:eastAsia="仿宋"/>
          <w:b/>
          <w:sz w:val="28"/>
          <w:szCs w:val="28"/>
          <w:lang w:val="en-US" w:eastAsia="zh-CN"/>
        </w:rPr>
        <w:t>四</w:t>
      </w:r>
      <w:r>
        <w:rPr>
          <w:rFonts w:hint="eastAsia" w:ascii="仿宋" w:hAnsi="仿宋" w:eastAsia="仿宋"/>
          <w:b/>
          <w:sz w:val="28"/>
          <w:szCs w:val="28"/>
        </w:rPr>
        <w:t>）集团</w:t>
      </w:r>
      <w:r>
        <w:rPr>
          <w:rFonts w:ascii="仿宋" w:hAnsi="仿宋" w:eastAsia="仿宋"/>
          <w:b/>
          <w:sz w:val="28"/>
          <w:szCs w:val="28"/>
        </w:rPr>
        <w:t>终审</w:t>
      </w:r>
      <w:r>
        <w:rPr>
          <w:rFonts w:hint="eastAsia" w:ascii="仿宋" w:hAnsi="仿宋" w:eastAsia="仿宋"/>
          <w:b/>
          <w:sz w:val="28"/>
          <w:szCs w:val="28"/>
        </w:rPr>
        <w:t>：</w:t>
      </w:r>
      <w:r>
        <w:rPr>
          <w:rFonts w:ascii="仿宋" w:hAnsi="仿宋" w:eastAsia="仿宋"/>
          <w:sz w:val="28"/>
          <w:szCs w:val="28"/>
        </w:rPr>
        <w:t>1</w:t>
      </w:r>
      <w:r>
        <w:rPr>
          <w:rFonts w:hint="eastAsia" w:ascii="仿宋" w:hAnsi="仿宋" w:eastAsia="仿宋"/>
          <w:sz w:val="28"/>
          <w:szCs w:val="28"/>
          <w:lang w:val="en-US" w:eastAsia="zh-CN"/>
        </w:rPr>
        <w:t>1月初</w:t>
      </w:r>
    </w:p>
    <w:p w14:paraId="2DA3B433">
      <w:pPr>
        <w:widowControl/>
        <w:spacing w:before="100" w:beforeAutospacing="1" w:after="100" w:afterAutospacing="1" w:line="375" w:lineRule="atLeast"/>
        <w:jc w:val="left"/>
        <w:rPr>
          <w:rFonts w:hint="eastAsia" w:ascii="仿宋" w:hAnsi="仿宋" w:eastAsia="仿宋"/>
          <w:b/>
          <w:sz w:val="28"/>
          <w:szCs w:val="28"/>
          <w:lang w:val="en-US" w:eastAsia="zh-CN"/>
        </w:rPr>
      </w:pPr>
      <w:r>
        <w:rPr>
          <w:rFonts w:hint="eastAsia" w:ascii="仿宋" w:hAnsi="仿宋" w:eastAsia="仿宋"/>
          <w:b/>
          <w:sz w:val="28"/>
          <w:szCs w:val="28"/>
        </w:rPr>
        <w:t>（</w:t>
      </w:r>
      <w:r>
        <w:rPr>
          <w:rFonts w:hint="eastAsia" w:ascii="仿宋" w:hAnsi="仿宋" w:eastAsia="仿宋"/>
          <w:b/>
          <w:sz w:val="28"/>
          <w:szCs w:val="28"/>
          <w:lang w:val="en-US" w:eastAsia="zh-CN"/>
        </w:rPr>
        <w:t>五</w:t>
      </w:r>
      <w:r>
        <w:rPr>
          <w:rFonts w:hint="eastAsia" w:ascii="仿宋" w:hAnsi="仿宋" w:eastAsia="仿宋"/>
          <w:b/>
          <w:sz w:val="28"/>
          <w:szCs w:val="28"/>
        </w:rPr>
        <w:t>）offer发放：</w:t>
      </w:r>
      <w:r>
        <w:rPr>
          <w:rFonts w:hint="eastAsia" w:ascii="仿宋" w:hAnsi="仿宋" w:eastAsia="仿宋"/>
          <w:b w:val="0"/>
          <w:bCs/>
          <w:sz w:val="28"/>
          <w:szCs w:val="28"/>
        </w:rPr>
        <w:t>11月上旬</w:t>
      </w:r>
    </w:p>
    <w:p w14:paraId="78BCFE1A">
      <w:pPr>
        <w:widowControl/>
        <w:spacing w:before="100" w:beforeAutospacing="1" w:after="100" w:afterAutospacing="1" w:line="375" w:lineRule="atLeast"/>
        <w:rPr>
          <w:rFonts w:hint="eastAsia" w:ascii="仿宋" w:hAnsi="仿宋" w:eastAsia="仿宋"/>
          <w:b/>
          <w:sz w:val="28"/>
          <w:szCs w:val="28"/>
          <w:lang w:val="en-US" w:eastAsia="zh-CN"/>
        </w:rPr>
      </w:pPr>
    </w:p>
    <w:p w14:paraId="75FEB51E">
      <w:pPr>
        <w:widowControl/>
        <w:spacing w:before="100" w:beforeAutospacing="1" w:after="100" w:afterAutospacing="1" w:line="375" w:lineRule="atLeast"/>
        <w:rPr>
          <w:rFonts w:ascii="仿宋" w:hAnsi="仿宋" w:eastAsia="仿宋"/>
          <w:b/>
          <w:sz w:val="28"/>
          <w:szCs w:val="28"/>
        </w:rPr>
      </w:pPr>
      <w:bookmarkStart w:id="0" w:name="_GoBack"/>
      <w:bookmarkEnd w:id="0"/>
      <w:r>
        <w:rPr>
          <w:rFonts w:hint="eastAsia" w:ascii="仿宋" w:hAnsi="仿宋" w:eastAsia="仿宋"/>
          <w:b/>
          <w:sz w:val="28"/>
          <w:szCs w:val="28"/>
          <w:lang w:val="en-US" w:eastAsia="zh-CN"/>
        </w:rPr>
        <w:t>七</w:t>
      </w:r>
      <w:r>
        <w:rPr>
          <w:rFonts w:ascii="仿宋" w:hAnsi="仿宋" w:eastAsia="仿宋"/>
          <w:b/>
          <w:sz w:val="28"/>
          <w:szCs w:val="28"/>
        </w:rPr>
        <w:t>、</w:t>
      </w:r>
      <w:r>
        <w:rPr>
          <w:rFonts w:hint="eastAsia" w:ascii="仿宋" w:hAnsi="仿宋" w:eastAsia="仿宋"/>
          <w:b/>
          <w:sz w:val="28"/>
          <w:szCs w:val="28"/>
        </w:rPr>
        <w:t>投递方式</w:t>
      </w:r>
    </w:p>
    <w:p w14:paraId="7A715D0B">
      <w:pPr>
        <w:widowControl/>
        <w:spacing w:before="100" w:beforeAutospacing="1" w:after="100" w:afterAutospacing="1" w:line="375" w:lineRule="atLeast"/>
        <w:rPr>
          <w:rFonts w:ascii="仿宋" w:hAnsi="仿宋" w:eastAsia="仿宋"/>
          <w:sz w:val="28"/>
          <w:szCs w:val="28"/>
        </w:rPr>
      </w:pPr>
      <w:r>
        <w:rPr>
          <w:rFonts w:hint="eastAsia" w:ascii="仿宋" w:hAnsi="仿宋" w:eastAsia="仿宋"/>
          <w:sz w:val="28"/>
          <w:szCs w:val="28"/>
        </w:rPr>
        <w:t>（一）投递</w:t>
      </w:r>
      <w:r>
        <w:rPr>
          <w:rFonts w:ascii="仿宋" w:hAnsi="仿宋" w:eastAsia="仿宋"/>
          <w:sz w:val="28"/>
          <w:szCs w:val="28"/>
        </w:rPr>
        <w:t>简历请</w:t>
      </w:r>
      <w:r>
        <w:rPr>
          <w:rFonts w:hint="eastAsia" w:ascii="仿宋" w:hAnsi="仿宋" w:eastAsia="仿宋"/>
          <w:sz w:val="28"/>
          <w:szCs w:val="28"/>
        </w:rPr>
        <w:t>使用</w:t>
      </w:r>
      <w:r>
        <w:rPr>
          <w:rFonts w:ascii="仿宋" w:hAnsi="仿宋" w:eastAsia="仿宋"/>
          <w:sz w:val="28"/>
          <w:szCs w:val="28"/>
        </w:rPr>
        <w:t>电脑端</w:t>
      </w:r>
      <w:r>
        <w:rPr>
          <w:rFonts w:hint="eastAsia" w:ascii="仿宋" w:hAnsi="仿宋" w:eastAsia="仿宋"/>
          <w:sz w:val="28"/>
          <w:szCs w:val="28"/>
        </w:rPr>
        <w:t>进入保利发展官方</w:t>
      </w:r>
      <w:r>
        <w:rPr>
          <w:rFonts w:ascii="仿宋" w:hAnsi="仿宋" w:eastAsia="仿宋"/>
          <w:sz w:val="28"/>
          <w:szCs w:val="28"/>
        </w:rPr>
        <w:t>校园招聘网申系统：</w:t>
      </w:r>
    </w:p>
    <w:p w14:paraId="61ADE778">
      <w:pPr>
        <w:keepNext w:val="0"/>
        <w:keepLines w:val="0"/>
        <w:pageBreakBefore w:val="0"/>
        <w:widowControl w:val="0"/>
        <w:kinsoku/>
        <w:wordWrap/>
        <w:overflowPunct/>
        <w:topLinePunct w:val="0"/>
        <w:autoSpaceDE/>
        <w:autoSpaceDN/>
        <w:bidi w:val="0"/>
        <w:adjustRightInd/>
        <w:snapToGrid/>
        <w:spacing w:line="300" w:lineRule="auto"/>
        <w:ind w:left="0" w:left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https://polycareer.zhiye.com/campus</w:t>
      </w:r>
    </w:p>
    <w:p w14:paraId="17D9509B">
      <w:pPr>
        <w:keepNext w:val="0"/>
        <w:keepLines w:val="0"/>
        <w:pageBreakBefore w:val="0"/>
        <w:widowControl w:val="0"/>
        <w:kinsoku/>
        <w:wordWrap/>
        <w:overflowPunct/>
        <w:topLinePunct w:val="0"/>
        <w:autoSpaceDE/>
        <w:autoSpaceDN/>
        <w:bidi w:val="0"/>
        <w:adjustRightInd/>
        <w:snapToGrid/>
        <w:spacing w:line="300" w:lineRule="auto"/>
        <w:ind w:left="0" w:left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2025年9月16日12:00起网申系统上线</w:t>
      </w:r>
    </w:p>
    <w:p w14:paraId="237B099C">
      <w:pPr>
        <w:keepNext w:val="0"/>
        <w:keepLines w:val="0"/>
        <w:pageBreakBefore w:val="0"/>
        <w:widowControl w:val="0"/>
        <w:kinsoku/>
        <w:wordWrap/>
        <w:overflowPunct/>
        <w:topLinePunct w:val="0"/>
        <w:autoSpaceDE/>
        <w:autoSpaceDN/>
        <w:bidi w:val="0"/>
        <w:adjustRightInd/>
        <w:snapToGrid/>
        <w:spacing w:line="300" w:lineRule="auto"/>
        <w:ind w:left="0" w:left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2025年10月20日24:00起网申系统关闭</w:t>
      </w:r>
    </w:p>
    <w:p w14:paraId="1993DFEB">
      <w:pPr>
        <w:widowControl/>
        <w:spacing w:before="100" w:beforeAutospacing="1" w:after="100" w:afterAutospacing="1" w:line="375" w:lineRule="atLeast"/>
        <w:rPr>
          <w:rFonts w:ascii="仿宋" w:hAnsi="仿宋" w:eastAsia="仿宋"/>
          <w:sz w:val="28"/>
          <w:szCs w:val="28"/>
          <w:u w:val="single"/>
        </w:rPr>
      </w:pPr>
      <w:r>
        <w:rPr>
          <w:rFonts w:hint="eastAsia" w:ascii="仿宋" w:hAnsi="仿宋" w:eastAsia="仿宋"/>
          <w:sz w:val="28"/>
          <w:szCs w:val="28"/>
        </w:rPr>
        <w:t>（二）长按二维码进入移动端快速网申通道：</w:t>
      </w:r>
    </w:p>
    <w:p w14:paraId="283488C3">
      <w:pPr>
        <w:widowControl/>
        <w:spacing w:before="100" w:beforeAutospacing="1" w:after="100" w:afterAutospacing="1" w:line="375" w:lineRule="atLeast"/>
        <w:jc w:val="both"/>
        <w:rPr>
          <w:rStyle w:val="12"/>
          <w:rFonts w:hint="eastAsia" w:ascii="仿宋" w:hAnsi="仿宋" w:eastAsia="仿宋"/>
          <w:color w:val="auto"/>
          <w:sz w:val="28"/>
          <w:szCs w:val="28"/>
          <w:u w:val="none"/>
          <w:lang w:eastAsia="zh-CN"/>
        </w:rPr>
      </w:pPr>
      <w:r>
        <w:rPr>
          <w:rStyle w:val="12"/>
          <w:rFonts w:hint="eastAsia" w:ascii="仿宋" w:hAnsi="仿宋" w:eastAsia="仿宋"/>
          <w:color w:val="auto"/>
          <w:sz w:val="28"/>
          <w:szCs w:val="28"/>
          <w:u w:val="none"/>
          <w:lang w:eastAsia="zh-CN"/>
        </w:rPr>
        <w:drawing>
          <wp:inline distT="0" distB="0" distL="114300" distR="114300">
            <wp:extent cx="1428750" cy="1428750"/>
            <wp:effectExtent l="0" t="0" r="0" b="0"/>
            <wp:docPr id="1" name="图片 1" descr="网申-校招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申-校招招聘"/>
                    <pic:cNvPicPr>
                      <a:picLocks noChangeAspect="1"/>
                    </pic:cNvPicPr>
                  </pic:nvPicPr>
                  <pic:blipFill>
                    <a:blip r:embed="rId4"/>
                    <a:stretch>
                      <a:fillRect/>
                    </a:stretch>
                  </pic:blipFill>
                  <pic:spPr>
                    <a:xfrm>
                      <a:off x="0" y="0"/>
                      <a:ext cx="1428750" cy="1428750"/>
                    </a:xfrm>
                    <a:prstGeom prst="rect">
                      <a:avLst/>
                    </a:prstGeom>
                  </pic:spPr>
                </pic:pic>
              </a:graphicData>
            </a:graphic>
          </wp:inline>
        </w:drawing>
      </w:r>
    </w:p>
    <w:p w14:paraId="1017DD7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b/>
          <w:sz w:val="28"/>
          <w:szCs w:val="28"/>
          <w:lang w:val="en-US" w:eastAsia="zh-CN"/>
        </w:rPr>
        <w:t>八</w:t>
      </w:r>
      <w:r>
        <w:rPr>
          <w:rFonts w:ascii="仿宋" w:hAnsi="仿宋" w:eastAsia="仿宋"/>
          <w:b/>
          <w:sz w:val="28"/>
          <w:szCs w:val="28"/>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宣讲会预告</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3019"/>
        <w:gridCol w:w="2891"/>
      </w:tblGrid>
      <w:tr w14:paraId="6273AE62">
        <w:trPr>
          <w:trHeight w:val="482" w:hRule="atLeast"/>
          <w:jc w:val="center"/>
        </w:trPr>
        <w:tc>
          <w:tcPr>
            <w:tcW w:w="2612" w:type="dxa"/>
            <w:tcBorders>
              <w:top w:val="single" w:color="000000" w:sz="4" w:space="0"/>
              <w:left w:val="nil"/>
              <w:bottom w:val="single" w:color="000000" w:sz="4" w:space="0"/>
              <w:right w:val="nil"/>
              <w:tl2br w:val="nil"/>
            </w:tcBorders>
            <w:shd w:val="clear" w:color="auto" w:fill="5B9BD5" w:themeFill="accent1"/>
          </w:tcPr>
          <w:p w14:paraId="7D03A97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FFFFFF"/>
                <w:sz w:val="24"/>
                <w:szCs w:val="24"/>
                <w:highlight w:val="none"/>
                <w:vertAlign w:val="baseline"/>
                <w:lang w:val="en-US" w:eastAsia="zh-CN"/>
              </w:rPr>
            </w:pPr>
            <w:r>
              <w:rPr>
                <w:rFonts w:hint="eastAsia" w:ascii="仿宋" w:hAnsi="仿宋" w:eastAsia="仿宋" w:cs="仿宋"/>
                <w:b/>
                <w:bCs/>
                <w:color w:val="FFFFFF"/>
                <w:sz w:val="24"/>
                <w:szCs w:val="24"/>
                <w:highlight w:val="none"/>
                <w:vertAlign w:val="baseline"/>
                <w:lang w:val="en-US" w:eastAsia="zh-CN"/>
              </w:rPr>
              <w:t>时间</w:t>
            </w:r>
          </w:p>
        </w:tc>
        <w:tc>
          <w:tcPr>
            <w:tcW w:w="3019" w:type="dxa"/>
            <w:tcBorders>
              <w:top w:val="single" w:color="000000" w:sz="4" w:space="0"/>
              <w:left w:val="nil"/>
              <w:bottom w:val="single" w:color="000000" w:sz="4" w:space="0"/>
              <w:right w:val="nil"/>
            </w:tcBorders>
            <w:shd w:val="clear" w:color="auto" w:fill="5B9BD5" w:themeFill="accent1"/>
          </w:tcPr>
          <w:p w14:paraId="3DD4FAD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FFFFFF"/>
                <w:sz w:val="24"/>
                <w:szCs w:val="24"/>
                <w:highlight w:val="none"/>
                <w:vertAlign w:val="baseline"/>
                <w:lang w:val="en-US" w:eastAsia="zh-CN"/>
              </w:rPr>
            </w:pPr>
            <w:r>
              <w:rPr>
                <w:rFonts w:hint="eastAsia" w:ascii="仿宋" w:hAnsi="仿宋" w:eastAsia="仿宋" w:cs="仿宋"/>
                <w:b/>
                <w:bCs/>
                <w:color w:val="FFFFFF"/>
                <w:sz w:val="24"/>
                <w:szCs w:val="24"/>
                <w:highlight w:val="none"/>
                <w:vertAlign w:val="baseline"/>
                <w:lang w:val="en-US" w:eastAsia="zh-CN"/>
              </w:rPr>
              <w:t>站点</w:t>
            </w:r>
          </w:p>
        </w:tc>
        <w:tc>
          <w:tcPr>
            <w:tcW w:w="2891" w:type="dxa"/>
            <w:tcBorders>
              <w:top w:val="single" w:color="000000" w:sz="4" w:space="0"/>
              <w:left w:val="nil"/>
              <w:bottom w:val="single" w:color="000000" w:sz="4" w:space="0"/>
              <w:right w:val="nil"/>
            </w:tcBorders>
            <w:shd w:val="clear" w:color="auto" w:fill="5B9BD5" w:themeFill="accent1"/>
          </w:tcPr>
          <w:p w14:paraId="1BAEBFC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bCs/>
                <w:color w:val="FFFFFF"/>
                <w:sz w:val="24"/>
                <w:szCs w:val="24"/>
                <w:highlight w:val="none"/>
                <w:vertAlign w:val="baseline"/>
                <w:lang w:val="en-US" w:eastAsia="zh-CN"/>
              </w:rPr>
            </w:pPr>
            <w:r>
              <w:rPr>
                <w:rFonts w:hint="eastAsia" w:ascii="仿宋" w:hAnsi="仿宋" w:eastAsia="仿宋" w:cs="仿宋"/>
                <w:b/>
                <w:bCs/>
                <w:color w:val="FFFFFF"/>
                <w:sz w:val="24"/>
                <w:szCs w:val="24"/>
                <w:highlight w:val="none"/>
                <w:vertAlign w:val="baseline"/>
                <w:lang w:val="en-US" w:eastAsia="zh-CN"/>
              </w:rPr>
              <w:t>地点</w:t>
            </w:r>
          </w:p>
        </w:tc>
      </w:tr>
      <w:tr w14:paraId="4153DF28">
        <w:trPr>
          <w:trHeight w:val="283" w:hRule="atLeast"/>
          <w:jc w:val="center"/>
        </w:trPr>
        <w:tc>
          <w:tcPr>
            <w:tcW w:w="2612" w:type="dxa"/>
            <w:tcBorders>
              <w:top w:val="single" w:color="000000" w:sz="4" w:space="0"/>
              <w:left w:val="nil"/>
              <w:bottom w:val="single" w:color="000000" w:sz="4" w:space="0"/>
              <w:right w:val="nil"/>
            </w:tcBorders>
            <w:shd w:val="clear" w:color="auto" w:fill="FFFFFF"/>
            <w:vAlign w:val="center"/>
          </w:tcPr>
          <w:p w14:paraId="74D929C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color w:val="000000"/>
                <w:sz w:val="24"/>
                <w:szCs w:val="24"/>
                <w:highlight w:val="none"/>
                <w:vertAlign w:val="baseline"/>
                <w:lang w:val="en-US" w:eastAsia="zh-CN"/>
              </w:rPr>
            </w:pPr>
            <w:r>
              <w:rPr>
                <w:rFonts w:hint="eastAsia" w:ascii="仿宋" w:hAnsi="仿宋" w:eastAsia="仿宋" w:cs="仿宋"/>
                <w:b/>
                <w:bCs w:val="0"/>
                <w:color w:val="000000"/>
                <w:sz w:val="24"/>
                <w:szCs w:val="24"/>
                <w:highlight w:val="none"/>
                <w:vertAlign w:val="baseline"/>
                <w:lang w:val="en-US" w:eastAsia="zh-CN"/>
              </w:rPr>
              <w:t>9月29日</w:t>
            </w:r>
          </w:p>
        </w:tc>
        <w:tc>
          <w:tcPr>
            <w:tcW w:w="3019" w:type="dxa"/>
            <w:tcBorders>
              <w:top w:val="single" w:color="000000" w:sz="4" w:space="0"/>
              <w:left w:val="nil"/>
              <w:bottom w:val="single" w:color="000000" w:sz="4" w:space="0"/>
              <w:right w:val="nil"/>
            </w:tcBorders>
            <w:shd w:val="clear" w:color="auto" w:fill="FFFFFF"/>
            <w:vAlign w:val="center"/>
          </w:tcPr>
          <w:p w14:paraId="246DE3A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广州站</w:t>
            </w:r>
            <w:r>
              <w:rPr>
                <w:rFonts w:hint="eastAsia" w:ascii="仿宋" w:hAnsi="仿宋" w:eastAsia="仿宋" w:cs="仿宋"/>
                <w:b w:val="0"/>
                <w:bCs/>
                <w:color w:val="000000"/>
                <w:sz w:val="24"/>
                <w:szCs w:val="24"/>
                <w:highlight w:val="none"/>
                <w:vertAlign w:val="baseline"/>
                <w:lang w:val="en-US" w:eastAsia="zh-CN"/>
              </w:rPr>
              <w:br w:type="textWrapping"/>
            </w:r>
            <w:r>
              <w:rPr>
                <w:rFonts w:hint="eastAsia" w:ascii="仿宋" w:hAnsi="仿宋" w:eastAsia="仿宋" w:cs="仿宋"/>
                <w:b w:val="0"/>
                <w:bCs/>
                <w:color w:val="000000"/>
                <w:sz w:val="24"/>
                <w:szCs w:val="24"/>
                <w:highlight w:val="none"/>
                <w:vertAlign w:val="baseline"/>
                <w:lang w:val="en-US" w:eastAsia="zh-CN"/>
              </w:rPr>
              <w:t>（企业开放日暨2026届校园招聘启动会）</w:t>
            </w:r>
          </w:p>
        </w:tc>
        <w:tc>
          <w:tcPr>
            <w:tcW w:w="2891" w:type="dxa"/>
            <w:tcBorders>
              <w:top w:val="single" w:color="000000" w:sz="4" w:space="0"/>
              <w:left w:val="nil"/>
              <w:bottom w:val="single" w:color="000000" w:sz="4" w:space="0"/>
              <w:right w:val="nil"/>
            </w:tcBorders>
            <w:shd w:val="clear" w:color="auto" w:fill="FFFFFF"/>
            <w:vAlign w:val="center"/>
          </w:tcPr>
          <w:p w14:paraId="4D994C4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保利发展广场</w:t>
            </w:r>
          </w:p>
        </w:tc>
      </w:tr>
      <w:tr w14:paraId="6B00DE73">
        <w:trPr>
          <w:trHeight w:val="283" w:hRule="atLeast"/>
          <w:jc w:val="center"/>
        </w:trPr>
        <w:tc>
          <w:tcPr>
            <w:tcW w:w="2612" w:type="dxa"/>
            <w:vMerge w:val="restart"/>
            <w:tcBorders>
              <w:top w:val="single" w:color="000000" w:sz="4" w:space="0"/>
              <w:left w:val="nil"/>
              <w:right w:val="nil"/>
            </w:tcBorders>
            <w:shd w:val="clear" w:color="auto" w:fill="FFFFFF"/>
            <w:vAlign w:val="center"/>
          </w:tcPr>
          <w:p w14:paraId="00EB1D0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color w:val="000000"/>
                <w:sz w:val="24"/>
                <w:szCs w:val="24"/>
                <w:highlight w:val="none"/>
                <w:vertAlign w:val="baseline"/>
                <w:lang w:val="en-US" w:eastAsia="zh-CN"/>
              </w:rPr>
            </w:pPr>
            <w:r>
              <w:rPr>
                <w:rFonts w:hint="eastAsia" w:ascii="仿宋" w:hAnsi="仿宋" w:eastAsia="仿宋" w:cs="仿宋"/>
                <w:b/>
                <w:bCs w:val="0"/>
                <w:color w:val="000000"/>
                <w:sz w:val="24"/>
                <w:szCs w:val="24"/>
                <w:highlight w:val="none"/>
                <w:vertAlign w:val="baseline"/>
                <w:lang w:val="en-US" w:eastAsia="zh-CN"/>
              </w:rPr>
              <w:t>10月中旬-10月20日</w:t>
            </w:r>
          </w:p>
        </w:tc>
        <w:tc>
          <w:tcPr>
            <w:tcW w:w="3019" w:type="dxa"/>
            <w:tcBorders>
              <w:top w:val="single" w:color="000000" w:sz="4" w:space="0"/>
              <w:left w:val="nil"/>
              <w:bottom w:val="single" w:color="000000" w:sz="4" w:space="0"/>
              <w:right w:val="nil"/>
            </w:tcBorders>
            <w:shd w:val="clear" w:color="auto" w:fill="FFFFFF"/>
            <w:vAlign w:val="top"/>
          </w:tcPr>
          <w:p w14:paraId="2F5527A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厦门站</w:t>
            </w:r>
          </w:p>
        </w:tc>
        <w:tc>
          <w:tcPr>
            <w:tcW w:w="2891" w:type="dxa"/>
            <w:tcBorders>
              <w:top w:val="single" w:color="000000" w:sz="4" w:space="0"/>
              <w:left w:val="nil"/>
              <w:bottom w:val="single" w:color="000000" w:sz="4" w:space="0"/>
              <w:right w:val="nil"/>
            </w:tcBorders>
            <w:shd w:val="clear" w:color="auto" w:fill="FFFFFF"/>
            <w:vAlign w:val="top"/>
          </w:tcPr>
          <w:p w14:paraId="5A9CD52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厦门大学</w:t>
            </w:r>
          </w:p>
        </w:tc>
      </w:tr>
      <w:tr w14:paraId="2C3D9EB6">
        <w:trPr>
          <w:trHeight w:val="283" w:hRule="atLeast"/>
          <w:jc w:val="center"/>
        </w:trPr>
        <w:tc>
          <w:tcPr>
            <w:tcW w:w="2612" w:type="dxa"/>
            <w:vMerge w:val="continue"/>
            <w:tcBorders>
              <w:left w:val="nil"/>
              <w:right w:val="nil"/>
            </w:tcBorders>
            <w:shd w:val="clear" w:color="auto" w:fill="FFFFFF"/>
          </w:tcPr>
          <w:p w14:paraId="33B5AF6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p>
        </w:tc>
        <w:tc>
          <w:tcPr>
            <w:tcW w:w="3019" w:type="dxa"/>
            <w:tcBorders>
              <w:top w:val="single" w:color="000000" w:sz="4" w:space="0"/>
              <w:left w:val="nil"/>
              <w:bottom w:val="single" w:color="000000" w:sz="4" w:space="0"/>
              <w:right w:val="nil"/>
            </w:tcBorders>
            <w:shd w:val="clear" w:color="auto" w:fill="FFFFFF"/>
            <w:vAlign w:val="top"/>
          </w:tcPr>
          <w:p w14:paraId="5BB1C97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上海站</w:t>
            </w:r>
          </w:p>
        </w:tc>
        <w:tc>
          <w:tcPr>
            <w:tcW w:w="2891" w:type="dxa"/>
            <w:tcBorders>
              <w:top w:val="single" w:color="000000" w:sz="4" w:space="0"/>
              <w:left w:val="nil"/>
              <w:bottom w:val="single" w:color="000000" w:sz="4" w:space="0"/>
              <w:right w:val="nil"/>
            </w:tcBorders>
            <w:shd w:val="clear" w:color="auto" w:fill="FFFFFF"/>
            <w:vAlign w:val="top"/>
          </w:tcPr>
          <w:p w14:paraId="6F472C5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同济大学</w:t>
            </w:r>
          </w:p>
        </w:tc>
      </w:tr>
      <w:tr w14:paraId="4E2AAAF2">
        <w:trPr>
          <w:trHeight w:val="283" w:hRule="atLeast"/>
          <w:jc w:val="center"/>
        </w:trPr>
        <w:tc>
          <w:tcPr>
            <w:tcW w:w="2612" w:type="dxa"/>
            <w:vMerge w:val="continue"/>
            <w:tcBorders>
              <w:left w:val="nil"/>
              <w:right w:val="nil"/>
            </w:tcBorders>
            <w:shd w:val="clear" w:color="auto" w:fill="FFFFFF"/>
          </w:tcPr>
          <w:p w14:paraId="08910C8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p>
        </w:tc>
        <w:tc>
          <w:tcPr>
            <w:tcW w:w="3019" w:type="dxa"/>
            <w:tcBorders>
              <w:top w:val="single" w:color="000000" w:sz="4" w:space="0"/>
              <w:left w:val="nil"/>
              <w:bottom w:val="single" w:color="000000" w:sz="4" w:space="0"/>
              <w:right w:val="nil"/>
            </w:tcBorders>
            <w:shd w:val="clear" w:color="auto" w:fill="FFFFFF"/>
            <w:vAlign w:val="top"/>
          </w:tcPr>
          <w:p w14:paraId="27516C5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南京站</w:t>
            </w:r>
          </w:p>
        </w:tc>
        <w:tc>
          <w:tcPr>
            <w:tcW w:w="2891" w:type="dxa"/>
            <w:tcBorders>
              <w:top w:val="single" w:color="000000" w:sz="4" w:space="0"/>
              <w:left w:val="nil"/>
              <w:bottom w:val="single" w:color="000000" w:sz="4" w:space="0"/>
              <w:right w:val="nil"/>
            </w:tcBorders>
            <w:shd w:val="clear" w:color="auto" w:fill="FFFFFF"/>
            <w:vAlign w:val="top"/>
          </w:tcPr>
          <w:p w14:paraId="7D63211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仙林大学城</w:t>
            </w:r>
          </w:p>
        </w:tc>
      </w:tr>
      <w:tr w14:paraId="30CB4A78">
        <w:trPr>
          <w:trHeight w:val="283" w:hRule="atLeast"/>
          <w:jc w:val="center"/>
        </w:trPr>
        <w:tc>
          <w:tcPr>
            <w:tcW w:w="2612" w:type="dxa"/>
            <w:vMerge w:val="continue"/>
            <w:tcBorders>
              <w:left w:val="nil"/>
              <w:right w:val="nil"/>
            </w:tcBorders>
            <w:shd w:val="clear" w:color="auto" w:fill="FFFFFF"/>
          </w:tcPr>
          <w:p w14:paraId="4B74476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p>
        </w:tc>
        <w:tc>
          <w:tcPr>
            <w:tcW w:w="3019" w:type="dxa"/>
            <w:tcBorders>
              <w:top w:val="single" w:color="000000" w:sz="4" w:space="0"/>
              <w:left w:val="nil"/>
              <w:bottom w:val="single" w:color="000000" w:sz="4" w:space="0"/>
              <w:right w:val="nil"/>
            </w:tcBorders>
            <w:shd w:val="clear" w:color="auto" w:fill="FFFFFF"/>
            <w:vAlign w:val="top"/>
          </w:tcPr>
          <w:p w14:paraId="37B0488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西安站</w:t>
            </w:r>
          </w:p>
        </w:tc>
        <w:tc>
          <w:tcPr>
            <w:tcW w:w="2891" w:type="dxa"/>
            <w:tcBorders>
              <w:top w:val="single" w:color="000000" w:sz="4" w:space="0"/>
              <w:left w:val="nil"/>
              <w:bottom w:val="single" w:color="000000" w:sz="4" w:space="0"/>
              <w:right w:val="nil"/>
            </w:tcBorders>
            <w:shd w:val="clear" w:color="auto" w:fill="FFFFFF"/>
            <w:vAlign w:val="top"/>
          </w:tcPr>
          <w:p w14:paraId="210E770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西安交通大学</w:t>
            </w:r>
          </w:p>
        </w:tc>
      </w:tr>
      <w:tr w14:paraId="3ADDDD7E">
        <w:trPr>
          <w:trHeight w:val="283" w:hRule="atLeast"/>
          <w:jc w:val="center"/>
        </w:trPr>
        <w:tc>
          <w:tcPr>
            <w:tcW w:w="2612" w:type="dxa"/>
            <w:vMerge w:val="continue"/>
            <w:tcBorders>
              <w:left w:val="nil"/>
              <w:right w:val="nil"/>
            </w:tcBorders>
            <w:shd w:val="clear" w:color="auto" w:fill="FFFFFF"/>
          </w:tcPr>
          <w:p w14:paraId="4553BC2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p>
        </w:tc>
        <w:tc>
          <w:tcPr>
            <w:tcW w:w="3019" w:type="dxa"/>
            <w:tcBorders>
              <w:top w:val="single" w:color="000000" w:sz="4" w:space="0"/>
              <w:left w:val="nil"/>
              <w:bottom w:val="single" w:color="000000" w:sz="4" w:space="0"/>
              <w:right w:val="nil"/>
            </w:tcBorders>
            <w:shd w:val="clear" w:color="auto" w:fill="FFFFFF"/>
            <w:vAlign w:val="top"/>
          </w:tcPr>
          <w:p w14:paraId="6201852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成都站</w:t>
            </w:r>
          </w:p>
        </w:tc>
        <w:tc>
          <w:tcPr>
            <w:tcW w:w="2891" w:type="dxa"/>
            <w:tcBorders>
              <w:top w:val="single" w:color="000000" w:sz="4" w:space="0"/>
              <w:left w:val="nil"/>
              <w:bottom w:val="single" w:color="000000" w:sz="4" w:space="0"/>
              <w:right w:val="nil"/>
            </w:tcBorders>
            <w:shd w:val="clear" w:color="auto" w:fill="FFFFFF"/>
            <w:vAlign w:val="top"/>
          </w:tcPr>
          <w:p w14:paraId="52EFE1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保利时光里</w:t>
            </w:r>
          </w:p>
        </w:tc>
      </w:tr>
      <w:tr w14:paraId="292EC64C">
        <w:trPr>
          <w:trHeight w:val="283" w:hRule="atLeast"/>
          <w:jc w:val="center"/>
        </w:trPr>
        <w:tc>
          <w:tcPr>
            <w:tcW w:w="2612" w:type="dxa"/>
            <w:vMerge w:val="continue"/>
            <w:tcBorders>
              <w:left w:val="nil"/>
              <w:right w:val="nil"/>
            </w:tcBorders>
            <w:shd w:val="clear" w:color="auto" w:fill="FFFFFF"/>
            <w:vAlign w:val="top"/>
          </w:tcPr>
          <w:p w14:paraId="578CA18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p>
        </w:tc>
        <w:tc>
          <w:tcPr>
            <w:tcW w:w="3019" w:type="dxa"/>
            <w:tcBorders>
              <w:top w:val="single" w:color="000000" w:sz="4" w:space="0"/>
              <w:left w:val="nil"/>
              <w:bottom w:val="single" w:color="000000" w:sz="4" w:space="0"/>
              <w:right w:val="nil"/>
            </w:tcBorders>
            <w:shd w:val="clear" w:color="auto" w:fill="FFFFFF"/>
            <w:vAlign w:val="top"/>
          </w:tcPr>
          <w:p w14:paraId="4A0BF89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北京站</w:t>
            </w:r>
          </w:p>
        </w:tc>
        <w:tc>
          <w:tcPr>
            <w:tcW w:w="2891" w:type="dxa"/>
            <w:tcBorders>
              <w:top w:val="single" w:color="000000" w:sz="4" w:space="0"/>
              <w:left w:val="nil"/>
              <w:bottom w:val="single" w:color="000000" w:sz="4" w:space="0"/>
              <w:right w:val="nil"/>
            </w:tcBorders>
            <w:shd w:val="clear" w:color="auto" w:fill="FFFFFF"/>
            <w:vAlign w:val="top"/>
          </w:tcPr>
          <w:p w14:paraId="7C7A10B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中国人民大学</w:t>
            </w:r>
          </w:p>
        </w:tc>
      </w:tr>
      <w:tr w14:paraId="13D60972">
        <w:trPr>
          <w:trHeight w:val="513" w:hRule="atLeast"/>
          <w:jc w:val="center"/>
        </w:trPr>
        <w:tc>
          <w:tcPr>
            <w:tcW w:w="2612" w:type="dxa"/>
            <w:vMerge w:val="continue"/>
            <w:tcBorders>
              <w:left w:val="nil"/>
              <w:bottom w:val="single" w:color="000000" w:sz="4" w:space="0"/>
              <w:right w:val="nil"/>
            </w:tcBorders>
            <w:shd w:val="clear" w:color="auto" w:fill="FFFFFF"/>
            <w:vAlign w:val="top"/>
          </w:tcPr>
          <w:p w14:paraId="682B0B1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p>
        </w:tc>
        <w:tc>
          <w:tcPr>
            <w:tcW w:w="3019" w:type="dxa"/>
            <w:tcBorders>
              <w:top w:val="single" w:color="000000" w:sz="4" w:space="0"/>
              <w:left w:val="nil"/>
              <w:bottom w:val="single" w:color="000000" w:sz="4" w:space="0"/>
              <w:right w:val="nil"/>
            </w:tcBorders>
            <w:shd w:val="clear" w:color="auto" w:fill="FFFFFF"/>
            <w:vAlign w:val="top"/>
          </w:tcPr>
          <w:p w14:paraId="2A0867E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武汉站</w:t>
            </w:r>
          </w:p>
        </w:tc>
        <w:tc>
          <w:tcPr>
            <w:tcW w:w="2891" w:type="dxa"/>
            <w:tcBorders>
              <w:top w:val="single" w:color="000000" w:sz="4" w:space="0"/>
              <w:left w:val="nil"/>
              <w:bottom w:val="single" w:color="000000" w:sz="4" w:space="0"/>
              <w:right w:val="nil"/>
            </w:tcBorders>
            <w:shd w:val="clear" w:color="auto" w:fill="FFFFFF"/>
            <w:vAlign w:val="top"/>
          </w:tcPr>
          <w:p w14:paraId="7FF7D46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color w:val="000000"/>
                <w:sz w:val="24"/>
                <w:szCs w:val="24"/>
                <w:highlight w:val="none"/>
                <w:vertAlign w:val="baseline"/>
                <w:lang w:val="en-US" w:eastAsia="zh-CN"/>
              </w:rPr>
            </w:pPr>
            <w:r>
              <w:rPr>
                <w:rFonts w:hint="eastAsia" w:ascii="仿宋" w:hAnsi="仿宋" w:eastAsia="仿宋" w:cs="仿宋"/>
                <w:b w:val="0"/>
                <w:bCs/>
                <w:color w:val="000000"/>
                <w:sz w:val="24"/>
                <w:szCs w:val="24"/>
                <w:highlight w:val="none"/>
                <w:vertAlign w:val="baseline"/>
                <w:lang w:val="en-US" w:eastAsia="zh-CN"/>
              </w:rPr>
              <w:t>武汉大学</w:t>
            </w:r>
          </w:p>
        </w:tc>
      </w:tr>
    </w:tbl>
    <w:p w14:paraId="23B24D93">
      <w:pPr>
        <w:widowControl/>
        <w:spacing w:before="100" w:beforeAutospacing="1" w:after="100" w:afterAutospacing="1" w:line="375" w:lineRule="atLeast"/>
        <w:jc w:val="both"/>
        <w:rPr>
          <w:rStyle w:val="12"/>
          <w:rFonts w:hint="eastAsia" w:ascii="仿宋" w:hAnsi="仿宋" w:eastAsia="仿宋"/>
          <w:color w:val="auto"/>
          <w:sz w:val="28"/>
          <w:szCs w:val="28"/>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儷宋 Pro">
    <w:panose1 w:val="02020300000000000000"/>
    <w:charset w:val="88"/>
    <w:family w:val="auto"/>
    <w:pitch w:val="default"/>
    <w:sig w:usb0="80000001" w:usb1="28091800" w:usb2="00000016" w:usb3="00000000" w:csb0="001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5035C"/>
    <w:multiLevelType w:val="multilevel"/>
    <w:tmpl w:val="3F45035C"/>
    <w:lvl w:ilvl="0" w:tentative="0">
      <w:start w:val="3"/>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774B9A"/>
    <w:multiLevelType w:val="singleLevel"/>
    <w:tmpl w:val="5E774B9A"/>
    <w:lvl w:ilvl="0" w:tentative="0">
      <w:start w:val="1"/>
      <w:numFmt w:val="bullet"/>
      <w:lvlText w:val=""/>
      <w:lvlJc w:val="left"/>
      <w:pPr>
        <w:ind w:left="420" w:hanging="420"/>
      </w:pPr>
      <w:rPr>
        <w:rFonts w:hint="default" w:ascii="Wingdings" w:hAnsi="Wingdings"/>
      </w:rPr>
    </w:lvl>
  </w:abstractNum>
  <w:abstractNum w:abstractNumId="2">
    <w:nsid w:val="677719C1"/>
    <w:multiLevelType w:val="multilevel"/>
    <w:tmpl w:val="677719C1"/>
    <w:lvl w:ilvl="0" w:tentative="0">
      <w:start w:val="1"/>
      <w:numFmt w:val="japaneseCounting"/>
      <w:lvlText w:val="%1、"/>
      <w:lvlJc w:val="left"/>
      <w:pPr>
        <w:ind w:left="1003"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lMjkxMTg4NGZlNTExMDA1ZmRjNDc2ZDliMmU0ZTcifQ=="/>
  </w:docVars>
  <w:rsids>
    <w:rsidRoot w:val="00B36341"/>
    <w:rsid w:val="0001154F"/>
    <w:rsid w:val="00022CD2"/>
    <w:rsid w:val="000257F8"/>
    <w:rsid w:val="000373E5"/>
    <w:rsid w:val="0004116E"/>
    <w:rsid w:val="00060BF9"/>
    <w:rsid w:val="0007423B"/>
    <w:rsid w:val="00074F17"/>
    <w:rsid w:val="00111F63"/>
    <w:rsid w:val="00112F0E"/>
    <w:rsid w:val="0016217D"/>
    <w:rsid w:val="00190C10"/>
    <w:rsid w:val="001939FE"/>
    <w:rsid w:val="001D4218"/>
    <w:rsid w:val="001E3B5D"/>
    <w:rsid w:val="0028076A"/>
    <w:rsid w:val="00294405"/>
    <w:rsid w:val="00295664"/>
    <w:rsid w:val="002A381F"/>
    <w:rsid w:val="002C07C4"/>
    <w:rsid w:val="002E4E99"/>
    <w:rsid w:val="003079C8"/>
    <w:rsid w:val="00322A37"/>
    <w:rsid w:val="003301FD"/>
    <w:rsid w:val="00346CD6"/>
    <w:rsid w:val="00360382"/>
    <w:rsid w:val="00396DAB"/>
    <w:rsid w:val="003F4178"/>
    <w:rsid w:val="00416D15"/>
    <w:rsid w:val="00426991"/>
    <w:rsid w:val="004430B3"/>
    <w:rsid w:val="0045597F"/>
    <w:rsid w:val="00490F0F"/>
    <w:rsid w:val="004C23AB"/>
    <w:rsid w:val="004C2772"/>
    <w:rsid w:val="004C4C49"/>
    <w:rsid w:val="004C56F0"/>
    <w:rsid w:val="004D72B9"/>
    <w:rsid w:val="004E144C"/>
    <w:rsid w:val="004E1B33"/>
    <w:rsid w:val="004E73EC"/>
    <w:rsid w:val="005172E6"/>
    <w:rsid w:val="00531A5B"/>
    <w:rsid w:val="00595D8D"/>
    <w:rsid w:val="005E168A"/>
    <w:rsid w:val="006007F9"/>
    <w:rsid w:val="006013CE"/>
    <w:rsid w:val="006104D7"/>
    <w:rsid w:val="006112EC"/>
    <w:rsid w:val="00613ACD"/>
    <w:rsid w:val="00622E36"/>
    <w:rsid w:val="00682F73"/>
    <w:rsid w:val="006A339C"/>
    <w:rsid w:val="006A79F6"/>
    <w:rsid w:val="006C07E9"/>
    <w:rsid w:val="006C71EF"/>
    <w:rsid w:val="006D460A"/>
    <w:rsid w:val="006D4AE2"/>
    <w:rsid w:val="00707C50"/>
    <w:rsid w:val="0071605D"/>
    <w:rsid w:val="00731A1E"/>
    <w:rsid w:val="00734981"/>
    <w:rsid w:val="00743EC2"/>
    <w:rsid w:val="007466DB"/>
    <w:rsid w:val="007540C9"/>
    <w:rsid w:val="00761ECD"/>
    <w:rsid w:val="007947F2"/>
    <w:rsid w:val="007A706F"/>
    <w:rsid w:val="007E103C"/>
    <w:rsid w:val="007E2B1F"/>
    <w:rsid w:val="007F52AB"/>
    <w:rsid w:val="007F682D"/>
    <w:rsid w:val="00812114"/>
    <w:rsid w:val="0081220A"/>
    <w:rsid w:val="008175F0"/>
    <w:rsid w:val="00835ED4"/>
    <w:rsid w:val="0084237C"/>
    <w:rsid w:val="00890787"/>
    <w:rsid w:val="00891544"/>
    <w:rsid w:val="008D2587"/>
    <w:rsid w:val="008E7286"/>
    <w:rsid w:val="008F2588"/>
    <w:rsid w:val="00920C59"/>
    <w:rsid w:val="009444C8"/>
    <w:rsid w:val="00960E41"/>
    <w:rsid w:val="00994F1B"/>
    <w:rsid w:val="00996071"/>
    <w:rsid w:val="009F70AC"/>
    <w:rsid w:val="009F76F0"/>
    <w:rsid w:val="00A37693"/>
    <w:rsid w:val="00A4388C"/>
    <w:rsid w:val="00A6389F"/>
    <w:rsid w:val="00A74876"/>
    <w:rsid w:val="00AA06DD"/>
    <w:rsid w:val="00AE48C4"/>
    <w:rsid w:val="00AF69E2"/>
    <w:rsid w:val="00B10D0B"/>
    <w:rsid w:val="00B36341"/>
    <w:rsid w:val="00B67B1D"/>
    <w:rsid w:val="00B7218D"/>
    <w:rsid w:val="00B7280D"/>
    <w:rsid w:val="00B91102"/>
    <w:rsid w:val="00B94D0D"/>
    <w:rsid w:val="00B97DD7"/>
    <w:rsid w:val="00BC0DF9"/>
    <w:rsid w:val="00BC4774"/>
    <w:rsid w:val="00BE3881"/>
    <w:rsid w:val="00C06858"/>
    <w:rsid w:val="00C173FF"/>
    <w:rsid w:val="00C36081"/>
    <w:rsid w:val="00C53671"/>
    <w:rsid w:val="00C91649"/>
    <w:rsid w:val="00C938F9"/>
    <w:rsid w:val="00CA070E"/>
    <w:rsid w:val="00CA13A5"/>
    <w:rsid w:val="00D0472F"/>
    <w:rsid w:val="00D14AD8"/>
    <w:rsid w:val="00D34032"/>
    <w:rsid w:val="00DC0ECE"/>
    <w:rsid w:val="00DE113F"/>
    <w:rsid w:val="00E115E0"/>
    <w:rsid w:val="00E269D1"/>
    <w:rsid w:val="00E40F1E"/>
    <w:rsid w:val="00E42278"/>
    <w:rsid w:val="00E73E4A"/>
    <w:rsid w:val="00ED4723"/>
    <w:rsid w:val="00ED752F"/>
    <w:rsid w:val="00EE5471"/>
    <w:rsid w:val="00EF39B2"/>
    <w:rsid w:val="00F1676D"/>
    <w:rsid w:val="00F272B7"/>
    <w:rsid w:val="00F34B6E"/>
    <w:rsid w:val="00F43E4B"/>
    <w:rsid w:val="00F475C7"/>
    <w:rsid w:val="00F71BA4"/>
    <w:rsid w:val="00F82429"/>
    <w:rsid w:val="00F93EB3"/>
    <w:rsid w:val="00F95BF3"/>
    <w:rsid w:val="00FB0C12"/>
    <w:rsid w:val="00FC4A25"/>
    <w:rsid w:val="00FF2408"/>
    <w:rsid w:val="02661E94"/>
    <w:rsid w:val="028D7421"/>
    <w:rsid w:val="02AD7AC3"/>
    <w:rsid w:val="02D908B8"/>
    <w:rsid w:val="036A1510"/>
    <w:rsid w:val="037B54CB"/>
    <w:rsid w:val="03F100EB"/>
    <w:rsid w:val="04727334"/>
    <w:rsid w:val="047A39D5"/>
    <w:rsid w:val="04A6799F"/>
    <w:rsid w:val="04E6106A"/>
    <w:rsid w:val="05130BA3"/>
    <w:rsid w:val="051F2311"/>
    <w:rsid w:val="052120A3"/>
    <w:rsid w:val="054D733B"/>
    <w:rsid w:val="055408A9"/>
    <w:rsid w:val="06207850"/>
    <w:rsid w:val="06A44D39"/>
    <w:rsid w:val="085D0891"/>
    <w:rsid w:val="08EC29C7"/>
    <w:rsid w:val="09104908"/>
    <w:rsid w:val="09293C1C"/>
    <w:rsid w:val="098705F9"/>
    <w:rsid w:val="098C4B92"/>
    <w:rsid w:val="0A886720"/>
    <w:rsid w:val="0AC37758"/>
    <w:rsid w:val="0ACF71B1"/>
    <w:rsid w:val="0AEB73DB"/>
    <w:rsid w:val="0AF3628F"/>
    <w:rsid w:val="0B73117E"/>
    <w:rsid w:val="0BAB2AA6"/>
    <w:rsid w:val="0C1D2426"/>
    <w:rsid w:val="0C871385"/>
    <w:rsid w:val="0C9E222B"/>
    <w:rsid w:val="0CC51EAD"/>
    <w:rsid w:val="0CEE0B7F"/>
    <w:rsid w:val="0D38267F"/>
    <w:rsid w:val="0D4E0A83"/>
    <w:rsid w:val="0D533465"/>
    <w:rsid w:val="0D5541BD"/>
    <w:rsid w:val="0D95362E"/>
    <w:rsid w:val="0D984ECC"/>
    <w:rsid w:val="0E325320"/>
    <w:rsid w:val="0E6354DA"/>
    <w:rsid w:val="0EC86A0D"/>
    <w:rsid w:val="0F4948EC"/>
    <w:rsid w:val="0F6A2898"/>
    <w:rsid w:val="0F71299B"/>
    <w:rsid w:val="0FD06B9F"/>
    <w:rsid w:val="1065378B"/>
    <w:rsid w:val="107240FA"/>
    <w:rsid w:val="10AB0AA9"/>
    <w:rsid w:val="10AF4A06"/>
    <w:rsid w:val="122B27B2"/>
    <w:rsid w:val="123F000C"/>
    <w:rsid w:val="124E6D7F"/>
    <w:rsid w:val="130D310F"/>
    <w:rsid w:val="1319295F"/>
    <w:rsid w:val="133A01C8"/>
    <w:rsid w:val="1351446D"/>
    <w:rsid w:val="13833F28"/>
    <w:rsid w:val="13AA51CB"/>
    <w:rsid w:val="13D50C28"/>
    <w:rsid w:val="142A3B2F"/>
    <w:rsid w:val="14382F65"/>
    <w:rsid w:val="15AB60E4"/>
    <w:rsid w:val="16491459"/>
    <w:rsid w:val="167B3FF2"/>
    <w:rsid w:val="16921052"/>
    <w:rsid w:val="169E17A5"/>
    <w:rsid w:val="172A3039"/>
    <w:rsid w:val="177929C6"/>
    <w:rsid w:val="17DB2585"/>
    <w:rsid w:val="189E3CDE"/>
    <w:rsid w:val="18B52DD6"/>
    <w:rsid w:val="18BB3DE3"/>
    <w:rsid w:val="18F41B50"/>
    <w:rsid w:val="18FA4C8D"/>
    <w:rsid w:val="19B81821"/>
    <w:rsid w:val="19E52011"/>
    <w:rsid w:val="1A002777"/>
    <w:rsid w:val="1A310B82"/>
    <w:rsid w:val="1A4258A4"/>
    <w:rsid w:val="1A7840BB"/>
    <w:rsid w:val="1B210BF7"/>
    <w:rsid w:val="1B3A2711"/>
    <w:rsid w:val="1B650AE3"/>
    <w:rsid w:val="1B99078D"/>
    <w:rsid w:val="1BC1139B"/>
    <w:rsid w:val="1CCFF4FD"/>
    <w:rsid w:val="1CF77E61"/>
    <w:rsid w:val="1D5A3F4C"/>
    <w:rsid w:val="1DF3687A"/>
    <w:rsid w:val="1E9B0CC0"/>
    <w:rsid w:val="1ED16069"/>
    <w:rsid w:val="1EF83A1C"/>
    <w:rsid w:val="1F2151C5"/>
    <w:rsid w:val="20337402"/>
    <w:rsid w:val="20436F19"/>
    <w:rsid w:val="204C04C4"/>
    <w:rsid w:val="20886851"/>
    <w:rsid w:val="20AF1471"/>
    <w:rsid w:val="21505D92"/>
    <w:rsid w:val="215533A8"/>
    <w:rsid w:val="218F2D79"/>
    <w:rsid w:val="224F7DF7"/>
    <w:rsid w:val="22DE117B"/>
    <w:rsid w:val="247813B4"/>
    <w:rsid w:val="251D6CAE"/>
    <w:rsid w:val="252512E3"/>
    <w:rsid w:val="255676EF"/>
    <w:rsid w:val="257E212C"/>
    <w:rsid w:val="26F86CAF"/>
    <w:rsid w:val="27024186"/>
    <w:rsid w:val="271D04C4"/>
    <w:rsid w:val="273B094A"/>
    <w:rsid w:val="275B0FEC"/>
    <w:rsid w:val="27806CA5"/>
    <w:rsid w:val="280E18A1"/>
    <w:rsid w:val="28906DD2"/>
    <w:rsid w:val="28EB2B7A"/>
    <w:rsid w:val="28FD67FF"/>
    <w:rsid w:val="29BA46F0"/>
    <w:rsid w:val="29D55086"/>
    <w:rsid w:val="29FB1396"/>
    <w:rsid w:val="29FD45DD"/>
    <w:rsid w:val="2A2B2EF8"/>
    <w:rsid w:val="2A9C2048"/>
    <w:rsid w:val="2AD839F2"/>
    <w:rsid w:val="2AE01F34"/>
    <w:rsid w:val="2AE61515"/>
    <w:rsid w:val="2B000077"/>
    <w:rsid w:val="2B17347C"/>
    <w:rsid w:val="2B1E2A5D"/>
    <w:rsid w:val="2B2F6A18"/>
    <w:rsid w:val="2C504E98"/>
    <w:rsid w:val="2D3B5B48"/>
    <w:rsid w:val="2DD65871"/>
    <w:rsid w:val="2DE7182C"/>
    <w:rsid w:val="2E332FAF"/>
    <w:rsid w:val="2E525E2F"/>
    <w:rsid w:val="2E8A1F61"/>
    <w:rsid w:val="2E924873"/>
    <w:rsid w:val="2E976D50"/>
    <w:rsid w:val="2EF58CA7"/>
    <w:rsid w:val="2F3D7583"/>
    <w:rsid w:val="2F472A04"/>
    <w:rsid w:val="2F701624"/>
    <w:rsid w:val="2F7166FB"/>
    <w:rsid w:val="2F9B467C"/>
    <w:rsid w:val="2FF81ACE"/>
    <w:rsid w:val="30534D94"/>
    <w:rsid w:val="306B6744"/>
    <w:rsid w:val="30B73737"/>
    <w:rsid w:val="30F43115"/>
    <w:rsid w:val="33305A23"/>
    <w:rsid w:val="33424D5D"/>
    <w:rsid w:val="33925D96"/>
    <w:rsid w:val="33DD0306"/>
    <w:rsid w:val="349A13A6"/>
    <w:rsid w:val="34A40D5D"/>
    <w:rsid w:val="34C24459"/>
    <w:rsid w:val="34D33E29"/>
    <w:rsid w:val="34D50630"/>
    <w:rsid w:val="34F43863"/>
    <w:rsid w:val="35097219"/>
    <w:rsid w:val="352549E8"/>
    <w:rsid w:val="35411821"/>
    <w:rsid w:val="35FB14B7"/>
    <w:rsid w:val="363648A1"/>
    <w:rsid w:val="36625EF3"/>
    <w:rsid w:val="36CA64AC"/>
    <w:rsid w:val="37052D23"/>
    <w:rsid w:val="37D44BCF"/>
    <w:rsid w:val="37E312B6"/>
    <w:rsid w:val="38EA21D0"/>
    <w:rsid w:val="39047736"/>
    <w:rsid w:val="3965419E"/>
    <w:rsid w:val="399A3BF6"/>
    <w:rsid w:val="3A073E00"/>
    <w:rsid w:val="3A5A5133"/>
    <w:rsid w:val="3AB962FE"/>
    <w:rsid w:val="3B6162CB"/>
    <w:rsid w:val="3BF84C04"/>
    <w:rsid w:val="3BFA4E20"/>
    <w:rsid w:val="3C125CC6"/>
    <w:rsid w:val="3C292943"/>
    <w:rsid w:val="3CA52FDE"/>
    <w:rsid w:val="3D2C2DB7"/>
    <w:rsid w:val="3D583BAC"/>
    <w:rsid w:val="3D8A21F3"/>
    <w:rsid w:val="3DB159B2"/>
    <w:rsid w:val="3EDE4E4F"/>
    <w:rsid w:val="3EDF6EB9"/>
    <w:rsid w:val="3F426A7A"/>
    <w:rsid w:val="3F5D194E"/>
    <w:rsid w:val="3F74482A"/>
    <w:rsid w:val="3F942E96"/>
    <w:rsid w:val="3FB7DD80"/>
    <w:rsid w:val="3FCF37D7"/>
    <w:rsid w:val="3FFEAF9C"/>
    <w:rsid w:val="41452699"/>
    <w:rsid w:val="42254279"/>
    <w:rsid w:val="42642FF3"/>
    <w:rsid w:val="429C278D"/>
    <w:rsid w:val="43CA50F1"/>
    <w:rsid w:val="44093E52"/>
    <w:rsid w:val="445704C3"/>
    <w:rsid w:val="44B42DFB"/>
    <w:rsid w:val="45E05087"/>
    <w:rsid w:val="463B28A6"/>
    <w:rsid w:val="463F7FFF"/>
    <w:rsid w:val="4697E48D"/>
    <w:rsid w:val="47FB61A8"/>
    <w:rsid w:val="48667124"/>
    <w:rsid w:val="486A6E89"/>
    <w:rsid w:val="49310A7D"/>
    <w:rsid w:val="49430CDD"/>
    <w:rsid w:val="4A9C5875"/>
    <w:rsid w:val="4AB07CC7"/>
    <w:rsid w:val="4B166E55"/>
    <w:rsid w:val="4B7A5635"/>
    <w:rsid w:val="4BAF051E"/>
    <w:rsid w:val="4C2B5007"/>
    <w:rsid w:val="4C6F4332"/>
    <w:rsid w:val="4D477799"/>
    <w:rsid w:val="4D537EEC"/>
    <w:rsid w:val="4DA30E74"/>
    <w:rsid w:val="4DBC6DB4"/>
    <w:rsid w:val="4DD8074F"/>
    <w:rsid w:val="4DFFFD37"/>
    <w:rsid w:val="4F4C1097"/>
    <w:rsid w:val="4F71469D"/>
    <w:rsid w:val="4F88143C"/>
    <w:rsid w:val="4FB235F0"/>
    <w:rsid w:val="4FB76E58"/>
    <w:rsid w:val="50081462"/>
    <w:rsid w:val="50B0116F"/>
    <w:rsid w:val="51165E00"/>
    <w:rsid w:val="51A927D1"/>
    <w:rsid w:val="52860D64"/>
    <w:rsid w:val="52ED07E3"/>
    <w:rsid w:val="5314011E"/>
    <w:rsid w:val="5371731E"/>
    <w:rsid w:val="537F42BF"/>
    <w:rsid w:val="53BB15B1"/>
    <w:rsid w:val="53C9715A"/>
    <w:rsid w:val="53D0378F"/>
    <w:rsid w:val="552D3D96"/>
    <w:rsid w:val="553920BD"/>
    <w:rsid w:val="55546EF7"/>
    <w:rsid w:val="55560EC1"/>
    <w:rsid w:val="55776623"/>
    <w:rsid w:val="55886BA1"/>
    <w:rsid w:val="564F0FA5"/>
    <w:rsid w:val="570A3D11"/>
    <w:rsid w:val="572C012C"/>
    <w:rsid w:val="577B69BD"/>
    <w:rsid w:val="577EDC67"/>
    <w:rsid w:val="57BD6FD6"/>
    <w:rsid w:val="588D4BFA"/>
    <w:rsid w:val="58BE1257"/>
    <w:rsid w:val="58F00CE5"/>
    <w:rsid w:val="595F05B7"/>
    <w:rsid w:val="5963595B"/>
    <w:rsid w:val="597933D0"/>
    <w:rsid w:val="59A65848"/>
    <w:rsid w:val="59F502E5"/>
    <w:rsid w:val="5A24333C"/>
    <w:rsid w:val="5A3D61AC"/>
    <w:rsid w:val="5A4745BA"/>
    <w:rsid w:val="5A7476F4"/>
    <w:rsid w:val="5B9122FB"/>
    <w:rsid w:val="5BBD3D7B"/>
    <w:rsid w:val="5BBE331C"/>
    <w:rsid w:val="5CB639C4"/>
    <w:rsid w:val="5D2D778D"/>
    <w:rsid w:val="5D562E76"/>
    <w:rsid w:val="5D731EE5"/>
    <w:rsid w:val="5EF929C5"/>
    <w:rsid w:val="5EFF46BC"/>
    <w:rsid w:val="5F960508"/>
    <w:rsid w:val="5FB707AE"/>
    <w:rsid w:val="5FBFB2CE"/>
    <w:rsid w:val="5FDF47B3"/>
    <w:rsid w:val="5FFE745C"/>
    <w:rsid w:val="607F4AFF"/>
    <w:rsid w:val="60A47352"/>
    <w:rsid w:val="60AA2E6B"/>
    <w:rsid w:val="613D1187"/>
    <w:rsid w:val="6146003C"/>
    <w:rsid w:val="617A7CE6"/>
    <w:rsid w:val="626D15F8"/>
    <w:rsid w:val="628D3A49"/>
    <w:rsid w:val="62A82630"/>
    <w:rsid w:val="63440380"/>
    <w:rsid w:val="6457430E"/>
    <w:rsid w:val="645962D8"/>
    <w:rsid w:val="6521147E"/>
    <w:rsid w:val="653F2763"/>
    <w:rsid w:val="65442AE4"/>
    <w:rsid w:val="65674A25"/>
    <w:rsid w:val="657038D9"/>
    <w:rsid w:val="65A96DEB"/>
    <w:rsid w:val="65D379C4"/>
    <w:rsid w:val="660D4F89"/>
    <w:rsid w:val="66386A60"/>
    <w:rsid w:val="6646724B"/>
    <w:rsid w:val="66794A10"/>
    <w:rsid w:val="66AD6114"/>
    <w:rsid w:val="66AD6467"/>
    <w:rsid w:val="672C3830"/>
    <w:rsid w:val="67BFA9ED"/>
    <w:rsid w:val="67C021CA"/>
    <w:rsid w:val="67C972D1"/>
    <w:rsid w:val="67D77C40"/>
    <w:rsid w:val="67EA3883"/>
    <w:rsid w:val="682269E1"/>
    <w:rsid w:val="68400230"/>
    <w:rsid w:val="68686AEA"/>
    <w:rsid w:val="69280027"/>
    <w:rsid w:val="69981651"/>
    <w:rsid w:val="69DA0696"/>
    <w:rsid w:val="6A097E59"/>
    <w:rsid w:val="6AAF07B4"/>
    <w:rsid w:val="6ACD532A"/>
    <w:rsid w:val="6B56423B"/>
    <w:rsid w:val="6B95409A"/>
    <w:rsid w:val="6B9E2823"/>
    <w:rsid w:val="6BC009EB"/>
    <w:rsid w:val="6BCC38AA"/>
    <w:rsid w:val="6C247F7B"/>
    <w:rsid w:val="6C4258A4"/>
    <w:rsid w:val="6C465394"/>
    <w:rsid w:val="6CBC11B2"/>
    <w:rsid w:val="6D08089B"/>
    <w:rsid w:val="6DABF794"/>
    <w:rsid w:val="6DC669E9"/>
    <w:rsid w:val="6DD54C21"/>
    <w:rsid w:val="6DF130DE"/>
    <w:rsid w:val="6F1A6664"/>
    <w:rsid w:val="6F4F7A7C"/>
    <w:rsid w:val="6F7B35A7"/>
    <w:rsid w:val="6F8306AD"/>
    <w:rsid w:val="6F992790"/>
    <w:rsid w:val="6FDD1A98"/>
    <w:rsid w:val="709D579F"/>
    <w:rsid w:val="70F829D5"/>
    <w:rsid w:val="7306587D"/>
    <w:rsid w:val="73EBC333"/>
    <w:rsid w:val="73FB46FA"/>
    <w:rsid w:val="741B0361"/>
    <w:rsid w:val="7456013E"/>
    <w:rsid w:val="74784559"/>
    <w:rsid w:val="74C01A5C"/>
    <w:rsid w:val="7521568D"/>
    <w:rsid w:val="75C335B1"/>
    <w:rsid w:val="760342F6"/>
    <w:rsid w:val="773BA212"/>
    <w:rsid w:val="77AC815A"/>
    <w:rsid w:val="77FDEAE7"/>
    <w:rsid w:val="781C344D"/>
    <w:rsid w:val="78397852"/>
    <w:rsid w:val="78715547"/>
    <w:rsid w:val="788D5D25"/>
    <w:rsid w:val="78BD078C"/>
    <w:rsid w:val="79C234EB"/>
    <w:rsid w:val="79DF79D8"/>
    <w:rsid w:val="7AFF6068"/>
    <w:rsid w:val="7BB37D51"/>
    <w:rsid w:val="7BDC5F22"/>
    <w:rsid w:val="7BFD05B7"/>
    <w:rsid w:val="7C474FAE"/>
    <w:rsid w:val="7C667083"/>
    <w:rsid w:val="7CC7D5F9"/>
    <w:rsid w:val="7D96563A"/>
    <w:rsid w:val="7DAC0DCF"/>
    <w:rsid w:val="7DD81BC4"/>
    <w:rsid w:val="7DDED56A"/>
    <w:rsid w:val="7DE3C3A0"/>
    <w:rsid w:val="7E152E18"/>
    <w:rsid w:val="7E235FBD"/>
    <w:rsid w:val="7E3314F0"/>
    <w:rsid w:val="7E424159"/>
    <w:rsid w:val="7E6D4A6E"/>
    <w:rsid w:val="7E99707F"/>
    <w:rsid w:val="7EB919F5"/>
    <w:rsid w:val="7EEFF6BE"/>
    <w:rsid w:val="7F211C26"/>
    <w:rsid w:val="7F3E014D"/>
    <w:rsid w:val="7F7DA73C"/>
    <w:rsid w:val="7F7F5EDA"/>
    <w:rsid w:val="7FA72B74"/>
    <w:rsid w:val="7FA75CF2"/>
    <w:rsid w:val="7FF13411"/>
    <w:rsid w:val="7FFDEC5E"/>
    <w:rsid w:val="8FFA5CEC"/>
    <w:rsid w:val="95FC721C"/>
    <w:rsid w:val="97FF40F5"/>
    <w:rsid w:val="9F7B9D33"/>
    <w:rsid w:val="ADBE07BF"/>
    <w:rsid w:val="AFFF807D"/>
    <w:rsid w:val="BEAF67AD"/>
    <w:rsid w:val="BF323493"/>
    <w:rsid w:val="BF8BC0E7"/>
    <w:rsid w:val="BFB7C6F3"/>
    <w:rsid w:val="BFEEED90"/>
    <w:rsid w:val="CC5F9EE1"/>
    <w:rsid w:val="CEBF2F4D"/>
    <w:rsid w:val="D57FFCFF"/>
    <w:rsid w:val="D6F711BE"/>
    <w:rsid w:val="DA7C13EE"/>
    <w:rsid w:val="DB73F3A5"/>
    <w:rsid w:val="DBDDAB89"/>
    <w:rsid w:val="DBE9DF5F"/>
    <w:rsid w:val="DD1B3FCC"/>
    <w:rsid w:val="DD66488B"/>
    <w:rsid w:val="DED7F4EC"/>
    <w:rsid w:val="DF7FA6A6"/>
    <w:rsid w:val="DFB772A5"/>
    <w:rsid w:val="DFFF1C40"/>
    <w:rsid w:val="EBDF9CD9"/>
    <w:rsid w:val="EC7B6FAC"/>
    <w:rsid w:val="EFEDEB54"/>
    <w:rsid w:val="EFF3B4C1"/>
    <w:rsid w:val="EFFF269F"/>
    <w:rsid w:val="F3BA031E"/>
    <w:rsid w:val="F4FEA5A0"/>
    <w:rsid w:val="F7DC8B0F"/>
    <w:rsid w:val="F81FF34F"/>
    <w:rsid w:val="F977EE60"/>
    <w:rsid w:val="F9F7FFEA"/>
    <w:rsid w:val="FAFF90B5"/>
    <w:rsid w:val="FB440248"/>
    <w:rsid w:val="FBD94666"/>
    <w:rsid w:val="FBF748AB"/>
    <w:rsid w:val="FBF9197B"/>
    <w:rsid w:val="FC2B96CE"/>
    <w:rsid w:val="FC5B1837"/>
    <w:rsid w:val="FCFF9FCE"/>
    <w:rsid w:val="FDA71723"/>
    <w:rsid w:val="FDB79B1E"/>
    <w:rsid w:val="FF9BA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paragraph" w:customStyle="1" w:styleId="14">
    <w:name w:val="icon8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9"/>
    <w:link w:val="5"/>
    <w:qFormat/>
    <w:uiPriority w:val="99"/>
    <w:rPr>
      <w:rFonts w:asciiTheme="minorHAnsi" w:hAnsiTheme="minorHAnsi" w:eastAsiaTheme="minorEastAsia" w:cstheme="minorBidi"/>
      <w:kern w:val="2"/>
      <w:sz w:val="18"/>
      <w:szCs w:val="18"/>
    </w:rPr>
  </w:style>
  <w:style w:type="character" w:customStyle="1" w:styleId="16">
    <w:name w:val="页脚 Char"/>
    <w:basedOn w:val="9"/>
    <w:link w:val="4"/>
    <w:qFormat/>
    <w:uiPriority w:val="99"/>
    <w:rPr>
      <w:rFonts w:asciiTheme="minorHAnsi" w:hAnsiTheme="minorHAnsi" w:eastAsiaTheme="minorEastAsia" w:cstheme="minorBidi"/>
      <w:kern w:val="2"/>
      <w:sz w:val="18"/>
      <w:szCs w:val="18"/>
    </w:rPr>
  </w:style>
  <w:style w:type="character" w:customStyle="1" w:styleId="17">
    <w:name w:val="标题 2 Char"/>
    <w:basedOn w:val="9"/>
    <w:link w:val="2"/>
    <w:qFormat/>
    <w:uiPriority w:val="9"/>
    <w:rPr>
      <w:rFonts w:ascii="宋体" w:hAnsi="宋体" w:cs="宋体"/>
      <w:b/>
      <w:bCs/>
      <w:sz w:val="36"/>
      <w:szCs w:val="36"/>
    </w:rPr>
  </w:style>
  <w:style w:type="character" w:customStyle="1" w:styleId="18">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Poly real estate group Co.,Ltd</Company>
  <Pages>6</Pages>
  <Words>2998</Words>
  <Characters>3188</Characters>
  <Lines>25</Lines>
  <Paragraphs>7</Paragraphs>
  <TotalTime>3</TotalTime>
  <ScaleCrop>false</ScaleCrop>
  <LinksUpToDate>false</LinksUpToDate>
  <CharactersWithSpaces>3196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2021-08-31T18:48:00Z</dcterms:created>
  <dc:creator>User</dc:creator>
  <cp:lastModifiedBy>王琳</cp:lastModifiedBy>
  <cp:lastPrinted>2019-08-30T00:43:00Z</cp:lastPrinted>
  <dcterms:modified xsi:type="dcterms:W3CDTF">2025-09-27T14:39:06Z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949CF6E9DCD5FF487985D668008D83A5_43</vt:lpwstr>
  </property>
</Properties>
</file>