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E2698"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 w14:paraId="73FD9EE8">
      <w:pPr>
        <w:adjustRightInd w:val="0"/>
        <w:snapToGrid w:val="0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tbl>
      <w:tblPr>
        <w:tblStyle w:val="6"/>
        <w:tblpPr w:leftFromText="180" w:rightFromText="180" w:vertAnchor="text" w:horzAnchor="page" w:tblpXSpec="center" w:tblpY="258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945"/>
        <w:gridCol w:w="819"/>
        <w:gridCol w:w="829"/>
        <w:gridCol w:w="416"/>
        <w:gridCol w:w="978"/>
        <w:gridCol w:w="924"/>
        <w:gridCol w:w="1767"/>
        <w:gridCol w:w="566"/>
        <w:gridCol w:w="566"/>
        <w:gridCol w:w="1167"/>
        <w:gridCol w:w="2379"/>
      </w:tblGrid>
      <w:tr w14:paraId="5F3C2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94B9A">
            <w:pPr>
              <w:pStyle w:val="9"/>
              <w:spacing w:line="560" w:lineRule="exact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</w:rPr>
              <w:t>乐山市市中区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中医医院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2025年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下半年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公开招聘编外人员岗位和条件要求一览表</w:t>
            </w:r>
            <w:bookmarkEnd w:id="0"/>
          </w:p>
        </w:tc>
      </w:tr>
      <w:tr w14:paraId="5BC2D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2B57D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50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C36A0B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316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7C1CE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2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F8BD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60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A9593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招聘名额</w:t>
            </w:r>
          </w:p>
        </w:tc>
        <w:tc>
          <w:tcPr>
            <w:tcW w:w="3213" w:type="pct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CF5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招聘岗位资格条件</w:t>
            </w:r>
          </w:p>
        </w:tc>
      </w:tr>
      <w:tr w14:paraId="6AA86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F387AD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FEA8003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D6C9EBC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20DF5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01806B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D82F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35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DE04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8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9A4C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86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0682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职称资格要求</w:t>
            </w:r>
          </w:p>
        </w:tc>
        <w:tc>
          <w:tcPr>
            <w:tcW w:w="9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9A84C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67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32A807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A9A9A0C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1AF3D59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F6B96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A4E97B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B7D87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83CC1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CEB6F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EA75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6FF846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</w:tc>
        <w:tc>
          <w:tcPr>
            <w:tcW w:w="448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878E61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</w:t>
            </w:r>
          </w:p>
        </w:tc>
        <w:tc>
          <w:tcPr>
            <w:tcW w:w="91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FCA4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7894B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34A2431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pct"/>
            <w:vMerge w:val="continue"/>
            <w:tcBorders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C6FF65C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C57DE3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C1C7A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37D97B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BF4DF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848E4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D7242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9B2E9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DE7409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2ADDD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91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A1654">
            <w:pPr>
              <w:jc w:val="left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07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C3C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90F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乐山市市中区中医医院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2FF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8DD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医疗岗位(妇科)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7F3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A61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833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35岁及以下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013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本科：中医学类(含中西医结合)；研究生：中医学类(含中西医结合)；</w:t>
            </w:r>
          </w:p>
        </w:tc>
        <w:tc>
          <w:tcPr>
            <w:tcW w:w="8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2FF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具有全国执业医师资格且注册取得执业证书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572E"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及以上职称者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年龄可放宽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至50岁，女性年龄可放宽至45岁。</w:t>
            </w:r>
          </w:p>
        </w:tc>
      </w:tr>
      <w:tr w14:paraId="74F76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39F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B41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乐山市市中区中医医院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454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203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医疗岗位(急诊科)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655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491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8F0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35岁及以下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895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全科医学，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临床医学；研究生：临床医学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急诊医学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8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4C8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具有全国执业医师资格且注册取得执业证书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2E20"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及以上职称者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年龄可放宽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至50岁，女性年龄可放宽至45岁。</w:t>
            </w:r>
          </w:p>
        </w:tc>
      </w:tr>
      <w:tr w14:paraId="6BC5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BE51"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736D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乐山市市中区中医医院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1F7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9A8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医疗岗位(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科)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ACA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193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02D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35岁及以下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A42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本科：临床医学；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中西医结合临床；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研究生：临床医学；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中西医结合临床</w:t>
            </w:r>
          </w:p>
        </w:tc>
        <w:tc>
          <w:tcPr>
            <w:tcW w:w="8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FB3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具有全国内科主治医师或内科中西医结合主治医师以上资格且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注册取得执业证书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8C4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及以上职称者年龄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可放宽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年龄可放宽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至50岁，女性年龄可放宽至45岁。</w:t>
            </w:r>
          </w:p>
        </w:tc>
      </w:tr>
      <w:tr w14:paraId="606D0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C82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519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乐山市市中区中医医院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F64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299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医疗岗位(麻醉科)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932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321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1C8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35岁及以下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495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本科：麻醉学；研究生：麻醉学；</w:t>
            </w:r>
          </w:p>
        </w:tc>
        <w:tc>
          <w:tcPr>
            <w:tcW w:w="8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693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具有全国执业医师资格且注册取得执业证书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B4F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及以上职称者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年龄可放宽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至50岁，女性年龄可放宽至45岁。</w:t>
            </w:r>
          </w:p>
        </w:tc>
      </w:tr>
      <w:tr w14:paraId="27B2C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4936"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985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乐山市市中区中医医院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F78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43B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医疗岗位(放射科)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85B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07D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D04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35岁及以下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F87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本科：医学影像学；研究生：医学影像与核医学；</w:t>
            </w:r>
          </w:p>
        </w:tc>
        <w:tc>
          <w:tcPr>
            <w:tcW w:w="8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053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具有全国执业医师资格且注册取得执业证书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755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及以上职称者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年龄可放宽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至50岁，女性年龄可放宽至45岁。</w:t>
            </w:r>
          </w:p>
        </w:tc>
      </w:tr>
      <w:tr w14:paraId="5CD3A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04CA"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6EF8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乐山市市中区中医医院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B9A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F65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医疗岗位(超声波科)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550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2A7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627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35岁及以下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1D3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本科：医学影像学、临床医学；研究生：医学影像与核医学、临床医学；</w:t>
            </w:r>
          </w:p>
        </w:tc>
        <w:tc>
          <w:tcPr>
            <w:tcW w:w="8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D1A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具有全国执业医师资格且注册取得执业证书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3A7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及以上职称者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年龄可放宽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至50岁，女性年龄可放宽至45岁。</w:t>
            </w:r>
          </w:p>
        </w:tc>
      </w:tr>
      <w:tr w14:paraId="15747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C8E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76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ACA1">
            <w:pPr>
              <w:widowControl/>
              <w:ind w:firstLine="5800" w:firstLineChars="2900"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</w:tbl>
    <w:p w14:paraId="260DDDDB"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 w14:paraId="14B6B52E"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 w14:paraId="565B23B2"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 w14:paraId="4EFA90B9"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 w14:paraId="5E9E2467"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 w14:paraId="143EE9E6"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 w14:paraId="70EA066B"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 w14:paraId="1366CEC0"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 w14:paraId="19728B0D"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B12F8E-8F7D-4501-8FE6-E03C052B81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A798BDE-3D62-4F0F-985A-757DA9C89C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2Y5MTQ2ZmM0YWJiODNmODYyMjkyZDZiYTc0ZWIifQ=="/>
  </w:docVars>
  <w:rsids>
    <w:rsidRoot w:val="00787ED5"/>
    <w:rsid w:val="0001014A"/>
    <w:rsid w:val="00090942"/>
    <w:rsid w:val="00092112"/>
    <w:rsid w:val="00097522"/>
    <w:rsid w:val="000A45C7"/>
    <w:rsid w:val="001851F8"/>
    <w:rsid w:val="001A7EC6"/>
    <w:rsid w:val="002357B1"/>
    <w:rsid w:val="00340A00"/>
    <w:rsid w:val="003963A7"/>
    <w:rsid w:val="003D784B"/>
    <w:rsid w:val="003F3B22"/>
    <w:rsid w:val="004A1F43"/>
    <w:rsid w:val="00512CD6"/>
    <w:rsid w:val="005A24FA"/>
    <w:rsid w:val="005F037B"/>
    <w:rsid w:val="007852C8"/>
    <w:rsid w:val="00787ED5"/>
    <w:rsid w:val="008F393E"/>
    <w:rsid w:val="00A72E28"/>
    <w:rsid w:val="00A827D2"/>
    <w:rsid w:val="00B405F6"/>
    <w:rsid w:val="00B43FBE"/>
    <w:rsid w:val="00B668D3"/>
    <w:rsid w:val="00B701B7"/>
    <w:rsid w:val="00CD22D3"/>
    <w:rsid w:val="00CF76A4"/>
    <w:rsid w:val="00D65874"/>
    <w:rsid w:val="00E63D0E"/>
    <w:rsid w:val="00EE40B5"/>
    <w:rsid w:val="01EF3980"/>
    <w:rsid w:val="031E451D"/>
    <w:rsid w:val="039A2E6F"/>
    <w:rsid w:val="054D74A5"/>
    <w:rsid w:val="07017AC5"/>
    <w:rsid w:val="07235BE6"/>
    <w:rsid w:val="07397B77"/>
    <w:rsid w:val="07773341"/>
    <w:rsid w:val="07C17B6D"/>
    <w:rsid w:val="0872196B"/>
    <w:rsid w:val="08816CAC"/>
    <w:rsid w:val="0A475730"/>
    <w:rsid w:val="0A7A12EF"/>
    <w:rsid w:val="0AC57974"/>
    <w:rsid w:val="0B1D50BA"/>
    <w:rsid w:val="0B7A7000"/>
    <w:rsid w:val="0B7E024F"/>
    <w:rsid w:val="0C126C0B"/>
    <w:rsid w:val="0C297602"/>
    <w:rsid w:val="0D250D19"/>
    <w:rsid w:val="0D322C8D"/>
    <w:rsid w:val="0DD00B0A"/>
    <w:rsid w:val="0FB42B59"/>
    <w:rsid w:val="0FCC1E30"/>
    <w:rsid w:val="10423742"/>
    <w:rsid w:val="1294098B"/>
    <w:rsid w:val="12F10BBA"/>
    <w:rsid w:val="15210446"/>
    <w:rsid w:val="153B4ABB"/>
    <w:rsid w:val="15757437"/>
    <w:rsid w:val="15793835"/>
    <w:rsid w:val="16021A7C"/>
    <w:rsid w:val="16300563"/>
    <w:rsid w:val="177B124E"/>
    <w:rsid w:val="17E56130"/>
    <w:rsid w:val="186411A0"/>
    <w:rsid w:val="189A7C72"/>
    <w:rsid w:val="18D53478"/>
    <w:rsid w:val="195C14A3"/>
    <w:rsid w:val="19963FC1"/>
    <w:rsid w:val="1A165AF6"/>
    <w:rsid w:val="1B7E7DF7"/>
    <w:rsid w:val="1BA3160C"/>
    <w:rsid w:val="1BF70CD1"/>
    <w:rsid w:val="1CA266AD"/>
    <w:rsid w:val="1DE5415D"/>
    <w:rsid w:val="21FC2DBE"/>
    <w:rsid w:val="229434A3"/>
    <w:rsid w:val="22944E50"/>
    <w:rsid w:val="22E1300A"/>
    <w:rsid w:val="23D22A8E"/>
    <w:rsid w:val="247240EE"/>
    <w:rsid w:val="24952F7F"/>
    <w:rsid w:val="252F0074"/>
    <w:rsid w:val="295E4F5C"/>
    <w:rsid w:val="29A9603F"/>
    <w:rsid w:val="29AF5C79"/>
    <w:rsid w:val="29DF5F05"/>
    <w:rsid w:val="29E67293"/>
    <w:rsid w:val="2AA13507"/>
    <w:rsid w:val="2AD01746"/>
    <w:rsid w:val="2B66245D"/>
    <w:rsid w:val="2D1B54A6"/>
    <w:rsid w:val="2E3F2C32"/>
    <w:rsid w:val="2E911E03"/>
    <w:rsid w:val="2EF2593B"/>
    <w:rsid w:val="2F281646"/>
    <w:rsid w:val="2F4F44B0"/>
    <w:rsid w:val="2FCF07C9"/>
    <w:rsid w:val="30BD6874"/>
    <w:rsid w:val="31084248"/>
    <w:rsid w:val="314A71BA"/>
    <w:rsid w:val="31704D75"/>
    <w:rsid w:val="31771119"/>
    <w:rsid w:val="32337EDF"/>
    <w:rsid w:val="33331FD2"/>
    <w:rsid w:val="33E37CC7"/>
    <w:rsid w:val="34711E4F"/>
    <w:rsid w:val="34971420"/>
    <w:rsid w:val="356055B1"/>
    <w:rsid w:val="365550A3"/>
    <w:rsid w:val="366413C6"/>
    <w:rsid w:val="384415F4"/>
    <w:rsid w:val="387C2427"/>
    <w:rsid w:val="39394F28"/>
    <w:rsid w:val="397239C4"/>
    <w:rsid w:val="3AF61300"/>
    <w:rsid w:val="3B2D013E"/>
    <w:rsid w:val="3B8A50BE"/>
    <w:rsid w:val="3CD825B8"/>
    <w:rsid w:val="3F034248"/>
    <w:rsid w:val="3F406FEE"/>
    <w:rsid w:val="3FAC4683"/>
    <w:rsid w:val="3FD01F04"/>
    <w:rsid w:val="405014B2"/>
    <w:rsid w:val="40FE77A8"/>
    <w:rsid w:val="412546ED"/>
    <w:rsid w:val="46A2233C"/>
    <w:rsid w:val="46EA6EAB"/>
    <w:rsid w:val="491004AC"/>
    <w:rsid w:val="49494CF1"/>
    <w:rsid w:val="498B1BBB"/>
    <w:rsid w:val="49BE748D"/>
    <w:rsid w:val="4AE57206"/>
    <w:rsid w:val="4B8A1D1C"/>
    <w:rsid w:val="4D84279B"/>
    <w:rsid w:val="4E2B4113"/>
    <w:rsid w:val="4F254D92"/>
    <w:rsid w:val="4F277882"/>
    <w:rsid w:val="4F716D4F"/>
    <w:rsid w:val="4FA17635"/>
    <w:rsid w:val="4FFF25AD"/>
    <w:rsid w:val="502F2E92"/>
    <w:rsid w:val="508C4C23"/>
    <w:rsid w:val="522E5EFF"/>
    <w:rsid w:val="52EF73C9"/>
    <w:rsid w:val="53FD6E04"/>
    <w:rsid w:val="54517C34"/>
    <w:rsid w:val="54603188"/>
    <w:rsid w:val="54A43723"/>
    <w:rsid w:val="54DA0EF3"/>
    <w:rsid w:val="55621614"/>
    <w:rsid w:val="559441CD"/>
    <w:rsid w:val="55DA564E"/>
    <w:rsid w:val="55F514E8"/>
    <w:rsid w:val="560B3A5A"/>
    <w:rsid w:val="569B31E3"/>
    <w:rsid w:val="56AA52FF"/>
    <w:rsid w:val="5745704F"/>
    <w:rsid w:val="58402ED5"/>
    <w:rsid w:val="58D67E06"/>
    <w:rsid w:val="5932754F"/>
    <w:rsid w:val="5954396A"/>
    <w:rsid w:val="59B23C83"/>
    <w:rsid w:val="5A985D6A"/>
    <w:rsid w:val="5B063975"/>
    <w:rsid w:val="5D942587"/>
    <w:rsid w:val="5DEC678F"/>
    <w:rsid w:val="5E2733FB"/>
    <w:rsid w:val="608614C8"/>
    <w:rsid w:val="61045C75"/>
    <w:rsid w:val="62E66672"/>
    <w:rsid w:val="631F28F3"/>
    <w:rsid w:val="642D7291"/>
    <w:rsid w:val="64446AA0"/>
    <w:rsid w:val="64822965"/>
    <w:rsid w:val="649B41FB"/>
    <w:rsid w:val="65E120E1"/>
    <w:rsid w:val="66C70B33"/>
    <w:rsid w:val="670A34B7"/>
    <w:rsid w:val="670F0ED0"/>
    <w:rsid w:val="68210EBB"/>
    <w:rsid w:val="683F1CAB"/>
    <w:rsid w:val="687C07E7"/>
    <w:rsid w:val="68B47541"/>
    <w:rsid w:val="68D60D92"/>
    <w:rsid w:val="6A895B7D"/>
    <w:rsid w:val="6B2D5DC9"/>
    <w:rsid w:val="6C9C691F"/>
    <w:rsid w:val="6CF3583B"/>
    <w:rsid w:val="6D6D4BA2"/>
    <w:rsid w:val="6E2336A7"/>
    <w:rsid w:val="6F3E041D"/>
    <w:rsid w:val="6F5B6382"/>
    <w:rsid w:val="6F6F7734"/>
    <w:rsid w:val="705F07D2"/>
    <w:rsid w:val="70E43DF4"/>
    <w:rsid w:val="7198473A"/>
    <w:rsid w:val="72500688"/>
    <w:rsid w:val="72F47912"/>
    <w:rsid w:val="730426E6"/>
    <w:rsid w:val="734B7734"/>
    <w:rsid w:val="739C1D3D"/>
    <w:rsid w:val="73BB27BE"/>
    <w:rsid w:val="73CB43D1"/>
    <w:rsid w:val="73DE76F1"/>
    <w:rsid w:val="74381A66"/>
    <w:rsid w:val="74562E91"/>
    <w:rsid w:val="748307B9"/>
    <w:rsid w:val="75277BF9"/>
    <w:rsid w:val="755C79D6"/>
    <w:rsid w:val="75D00A60"/>
    <w:rsid w:val="75DC28C5"/>
    <w:rsid w:val="76952D69"/>
    <w:rsid w:val="775A7F45"/>
    <w:rsid w:val="77642B72"/>
    <w:rsid w:val="78441036"/>
    <w:rsid w:val="785E6C68"/>
    <w:rsid w:val="78C338C8"/>
    <w:rsid w:val="797C0647"/>
    <w:rsid w:val="7A020420"/>
    <w:rsid w:val="7A692D2D"/>
    <w:rsid w:val="7C4F37CE"/>
    <w:rsid w:val="7D6531A0"/>
    <w:rsid w:val="7E3940F3"/>
    <w:rsid w:val="7ECB34D7"/>
    <w:rsid w:val="7F1557C5"/>
    <w:rsid w:val="7F2326CD"/>
    <w:rsid w:val="7FC76D32"/>
    <w:rsid w:val="7FF30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2551</Words>
  <Characters>2647</Characters>
  <Lines>27</Lines>
  <Paragraphs>7</Paragraphs>
  <TotalTime>25</TotalTime>
  <ScaleCrop>false</ScaleCrop>
  <LinksUpToDate>false</LinksUpToDate>
  <CharactersWithSpaces>2746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2024-10-10T07:26:00Z</dcterms:created>
  <dc:creator>Administrator</dc:creator>
  <cp:lastModifiedBy>苡雪</cp:lastModifiedBy>
  <cp:lastPrinted>2025-09-29T02:20:00Z</cp:lastPrinted>
  <dcterms:modified xsi:type="dcterms:W3CDTF">2025-09-29T08:30:04Z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2AE4CB571B3548D4B4AA075FA87F7B7D_13</vt:lpwstr>
  </property>
  <property fmtid="{D5CDD505-2E9C-101B-9397-08002B2CF9AE}" pid="4" name="KSOTemplateDocerSaveRecord">
    <vt:lpwstr>eyJoZGlkIjoiNjMzYjUyNjI3MTg0MGI2OTE5N2JiMWUyYjIyODdiZGIiLCJ1c2VySWQiOiIyMzg3MTE3NzQifQ==</vt:lpwstr>
  </property>
</Properties>
</file>