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BD604">
      <w:pPr>
        <w:keepNext w:val="0"/>
        <w:keepLines w:val="0"/>
        <w:pageBreakBefore w:val="0"/>
        <w:widowControl w:val="0"/>
        <w:kinsoku/>
        <w:wordWrap/>
        <w:overflowPunct/>
        <w:topLinePunct w:val="0"/>
        <w:autoSpaceDE/>
        <w:autoSpaceDN/>
        <w:bidi w:val="0"/>
        <w:snapToGrid/>
        <w:spacing w:line="560" w:lineRule="exact"/>
        <w:jc w:val="left"/>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附件2</w:t>
      </w:r>
    </w:p>
    <w:p w14:paraId="4A3C5AC9">
      <w:pPr>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创艺简标宋" w:cs="Times New Roman"/>
          <w:color w:val="auto"/>
          <w:sz w:val="40"/>
          <w:szCs w:val="40"/>
          <w:highlight w:val="none"/>
          <w:u w:val="none"/>
          <w:lang w:val="en-US" w:eastAsia="zh-CN"/>
        </w:rPr>
      </w:pPr>
      <w:r>
        <w:rPr>
          <w:rFonts w:hint="default" w:ascii="Times New Roman" w:hAnsi="Times New Roman" w:eastAsia="创艺简标宋" w:cs="Times New Roman"/>
          <w:color w:val="auto"/>
          <w:sz w:val="40"/>
          <w:szCs w:val="40"/>
          <w:highlight w:val="none"/>
          <w:u w:val="none"/>
          <w:lang w:val="en-US" w:eastAsia="zh-CN"/>
        </w:rPr>
        <w:t>报考指南</w:t>
      </w:r>
    </w:p>
    <w:p w14:paraId="5F7D3D22">
      <w:pPr>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创艺简标宋" w:cs="Times New Roman"/>
          <w:color w:val="auto"/>
          <w:sz w:val="32"/>
          <w:szCs w:val="32"/>
          <w:highlight w:val="none"/>
          <w:u w:val="none"/>
          <w:lang w:val="en-US" w:eastAsia="zh-CN"/>
        </w:rPr>
      </w:pPr>
    </w:p>
    <w:p w14:paraId="2FC100A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80" w:firstLineChars="200"/>
        <w:jc w:val="both"/>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关于报名</w:t>
      </w:r>
    </w:p>
    <w:p w14:paraId="44CCA0F7">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8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rPr>
        <w:t>应聘人员在招聘系统中</w:t>
      </w:r>
      <w:r>
        <w:rPr>
          <w:rFonts w:hint="default" w:ascii="Times New Roman" w:hAnsi="Times New Roman" w:eastAsia="楷体_GB2312" w:cs="Times New Roman"/>
          <w:b w:val="0"/>
          <w:bCs w:val="0"/>
          <w:color w:val="auto"/>
          <w:kern w:val="0"/>
          <w:sz w:val="32"/>
          <w:szCs w:val="32"/>
          <w:highlight w:val="none"/>
          <w:u w:val="none"/>
          <w:lang w:eastAsia="zh-CN"/>
        </w:rPr>
        <w:t>填写报名信息应注意哪些事项</w:t>
      </w:r>
      <w:r>
        <w:rPr>
          <w:rFonts w:hint="default" w:ascii="Times New Roman" w:hAnsi="Times New Roman" w:eastAsia="楷体_GB2312" w:cs="Times New Roman"/>
          <w:b w:val="0"/>
          <w:bCs w:val="0"/>
          <w:color w:val="auto"/>
          <w:kern w:val="0"/>
          <w:sz w:val="32"/>
          <w:szCs w:val="32"/>
          <w:highlight w:val="none"/>
          <w:u w:val="none"/>
          <w:lang w:val="en-US" w:eastAsia="zh-CN" w:bidi="ar-SA"/>
        </w:rPr>
        <w:t>？</w:t>
      </w:r>
    </w:p>
    <w:p w14:paraId="31105DEC">
      <w:pPr>
        <w:keepNext w:val="0"/>
        <w:keepLines w:val="0"/>
        <w:pageBreakBefore w:val="0"/>
        <w:widowControl w:val="0"/>
        <w:kinsoku/>
        <w:wordWrap/>
        <w:overflowPunct/>
        <w:topLinePunct w:val="0"/>
        <w:autoSpaceDE/>
        <w:autoSpaceDN/>
        <w:bidi w:val="0"/>
        <w:adjustRightInd w:val="0"/>
        <w:snapToGrid/>
        <w:spacing w:line="560" w:lineRule="exact"/>
        <w:ind w:left="0" w:right="0" w:rightChars="0" w:firstLine="680" w:firstLineChars="200"/>
        <w:jc w:val="both"/>
        <w:textAlignment w:val="auto"/>
        <w:outlineLvl w:val="9"/>
        <w:rPr>
          <w:rFonts w:hint="default"/>
          <w:color w:val="auto"/>
          <w:lang w:val="en-US" w:eastAsia="zh-CN"/>
        </w:rPr>
      </w:pPr>
      <w:r>
        <w:rPr>
          <w:rFonts w:hint="eastAsia" w:ascii="仿宋_GB2312" w:hAnsi="仿宋_GB2312" w:eastAsia="仿宋_GB2312" w:cs="仿宋_GB2312"/>
          <w:color w:val="auto"/>
          <w:kern w:val="0"/>
          <w:sz w:val="32"/>
          <w:szCs w:val="32"/>
          <w:highlight w:val="none"/>
          <w:u w:val="none"/>
          <w:lang w:val="en-US" w:eastAsia="zh-CN"/>
        </w:rPr>
        <w:t>应聘人员必须填写《清远市清城区2025年大学生乡村医生专项计划公开招聘报名表》，并对所填信息的真实性、准确性和完整性承担完全责任。其中，学习和工作经历栏目应按时间先后顺序，从高中（或中专）开始，填写何年何月至何年何月在何地、何单位学习工作、任何职。对大学期间的学习经历，须填写清楚学校、院系、专业名称。为避免影响招聘单位审核是否构成回避关系岗位，不得漏填家庭成员及主要社会关系。</w:t>
      </w:r>
    </w:p>
    <w:p w14:paraId="1D211A1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80" w:firstLineChars="200"/>
        <w:jc w:val="both"/>
        <w:textAlignment w:val="auto"/>
        <w:rPr>
          <w:rFonts w:hint="default"/>
          <w:color w:val="auto"/>
          <w:lang w:val="en-US" w:eastAsia="zh-CN"/>
        </w:rPr>
      </w:pPr>
      <w:r>
        <w:rPr>
          <w:rFonts w:hint="default" w:ascii="Times New Roman" w:hAnsi="Times New Roman" w:eastAsia="黑体" w:cs="Times New Roman"/>
          <w:b w:val="0"/>
          <w:bCs/>
          <w:color w:val="auto"/>
          <w:kern w:val="0"/>
          <w:sz w:val="32"/>
          <w:szCs w:val="32"/>
          <w:highlight w:val="none"/>
          <w:u w:val="none"/>
          <w:lang w:val="en-US" w:eastAsia="zh-CN" w:bidi="ar-SA"/>
        </w:rPr>
        <w:t>关于学历、学位</w:t>
      </w:r>
    </w:p>
    <w:p w14:paraId="0DFE609B">
      <w:pPr>
        <w:keepNext w:val="0"/>
        <w:keepLines w:val="0"/>
        <w:pageBreakBefore w:val="0"/>
        <w:widowControl w:val="0"/>
        <w:numPr>
          <w:ilvl w:val="0"/>
          <w:numId w:val="2"/>
        </w:numPr>
        <w:kinsoku/>
        <w:wordWrap/>
        <w:overflowPunct/>
        <w:topLinePunct w:val="0"/>
        <w:autoSpaceDE/>
        <w:autoSpaceDN/>
        <w:bidi w:val="0"/>
        <w:adjustRightInd w:val="0"/>
        <w:snapToGrid/>
        <w:spacing w:line="560" w:lineRule="exact"/>
        <w:ind w:left="0" w:leftChars="0" w:firstLine="680" w:firstLineChars="200"/>
        <w:textAlignment w:val="auto"/>
        <w:rPr>
          <w:rFonts w:hint="default" w:ascii="楷体_GB2312" w:hAnsi="楷体_GB2312" w:eastAsia="楷体_GB2312" w:cs="楷体_GB2312"/>
          <w:b w:val="0"/>
          <w:bCs/>
          <w:color w:val="auto"/>
          <w:kern w:val="0"/>
          <w:sz w:val="32"/>
          <w:szCs w:val="32"/>
          <w:highlight w:val="none"/>
          <w:u w:val="none"/>
          <w:lang w:val="en-US" w:eastAsia="zh-CN" w:bidi="ar-SA"/>
        </w:rPr>
      </w:pPr>
      <w:r>
        <w:rPr>
          <w:rFonts w:hint="default" w:ascii="楷体_GB2312" w:hAnsi="楷体_GB2312" w:eastAsia="楷体_GB2312" w:cs="楷体_GB2312"/>
          <w:b w:val="0"/>
          <w:bCs/>
          <w:color w:val="auto"/>
          <w:kern w:val="0"/>
          <w:sz w:val="32"/>
          <w:szCs w:val="32"/>
          <w:highlight w:val="none"/>
          <w:u w:val="none"/>
          <w:lang w:val="en-US" w:eastAsia="zh-CN" w:bidi="ar-SA"/>
        </w:rPr>
        <w:t>怎样理解招聘岗位中的“学历”、“学位”</w:t>
      </w:r>
      <w:r>
        <w:rPr>
          <w:rFonts w:hint="eastAsia" w:ascii="楷体_GB2312" w:hAnsi="楷体_GB2312" w:eastAsia="楷体_GB2312" w:cs="楷体_GB2312"/>
          <w:b w:val="0"/>
          <w:bCs/>
          <w:color w:val="auto"/>
          <w:kern w:val="0"/>
          <w:sz w:val="32"/>
          <w:szCs w:val="32"/>
          <w:highlight w:val="none"/>
          <w:u w:val="none"/>
          <w:lang w:val="en-US" w:eastAsia="zh-CN" w:bidi="ar-SA"/>
        </w:rPr>
        <w:t>要求</w:t>
      </w:r>
      <w:r>
        <w:rPr>
          <w:rFonts w:hint="default" w:ascii="楷体_GB2312" w:hAnsi="楷体_GB2312" w:eastAsia="楷体_GB2312" w:cs="楷体_GB2312"/>
          <w:b w:val="0"/>
          <w:bCs/>
          <w:color w:val="auto"/>
          <w:kern w:val="0"/>
          <w:sz w:val="32"/>
          <w:szCs w:val="32"/>
          <w:highlight w:val="none"/>
          <w:u w:val="none"/>
          <w:lang w:val="en-US" w:eastAsia="zh-CN" w:bidi="ar-SA"/>
        </w:rPr>
        <w:t>？</w:t>
      </w:r>
    </w:p>
    <w:p w14:paraId="77A04D39">
      <w:pPr>
        <w:keepNext w:val="0"/>
        <w:keepLines w:val="0"/>
        <w:pageBreakBefore w:val="0"/>
        <w:widowControl w:val="0"/>
        <w:kinsoku/>
        <w:wordWrap/>
        <w:overflowPunct/>
        <w:topLinePunct w:val="0"/>
        <w:autoSpaceDE/>
        <w:autoSpaceDN/>
        <w:bidi w:val="0"/>
        <w:adjustRightInd w:val="0"/>
        <w:snapToGrid/>
        <w:spacing w:line="560" w:lineRule="exact"/>
        <w:ind w:firstLine="680" w:firstLineChars="200"/>
        <w:textAlignment w:val="auto"/>
        <w:rPr>
          <w:rFonts w:hint="default" w:ascii="仿宋_GB2312" w:hAnsi="仿宋_GB2312" w:eastAsia="仿宋_GB2312" w:cs="仿宋_GB2312"/>
          <w:color w:val="auto"/>
          <w:kern w:val="0"/>
          <w:sz w:val="32"/>
          <w:szCs w:val="32"/>
          <w:highlight w:val="none"/>
          <w:u w:val="none"/>
          <w:lang w:val="en-US" w:eastAsia="zh-CN" w:bidi="ar-SA"/>
        </w:rPr>
      </w:pPr>
      <w:r>
        <w:rPr>
          <w:rFonts w:hint="default" w:ascii="仿宋_GB2312" w:hAnsi="仿宋_GB2312" w:eastAsia="仿宋_GB2312" w:cs="仿宋_GB2312"/>
          <w:color w:val="auto"/>
          <w:kern w:val="0"/>
          <w:sz w:val="32"/>
          <w:szCs w:val="32"/>
          <w:highlight w:val="none"/>
          <w:u w:val="none"/>
          <w:lang w:val="en-US" w:eastAsia="zh-CN" w:bidi="ar-SA"/>
        </w:rPr>
        <w:t>应聘人员应具备与招聘岗位</w:t>
      </w:r>
      <w:r>
        <w:rPr>
          <w:rFonts w:hint="eastAsia" w:ascii="仿宋_GB2312" w:hAnsi="仿宋_GB2312" w:eastAsia="仿宋_GB2312" w:cs="仿宋_GB2312"/>
          <w:color w:val="auto"/>
          <w:kern w:val="0"/>
          <w:sz w:val="32"/>
          <w:szCs w:val="32"/>
          <w:highlight w:val="none"/>
          <w:u w:val="none"/>
          <w:lang w:val="en-US" w:eastAsia="zh-CN" w:bidi="ar-SA"/>
        </w:rPr>
        <w:t>所</w:t>
      </w:r>
      <w:r>
        <w:rPr>
          <w:rFonts w:hint="default" w:ascii="仿宋_GB2312" w:hAnsi="仿宋_GB2312" w:eastAsia="仿宋_GB2312" w:cs="仿宋_GB2312"/>
          <w:color w:val="auto"/>
          <w:kern w:val="0"/>
          <w:sz w:val="32"/>
          <w:szCs w:val="32"/>
          <w:highlight w:val="none"/>
          <w:u w:val="none"/>
          <w:lang w:val="en-US" w:eastAsia="zh-CN" w:bidi="ar-SA"/>
        </w:rPr>
        <w:t>要求</w:t>
      </w:r>
      <w:r>
        <w:rPr>
          <w:rFonts w:hint="eastAsia" w:ascii="仿宋_GB2312" w:hAnsi="仿宋_GB2312" w:eastAsia="仿宋_GB2312" w:cs="仿宋_GB2312"/>
          <w:color w:val="auto"/>
          <w:kern w:val="0"/>
          <w:sz w:val="32"/>
          <w:szCs w:val="32"/>
          <w:highlight w:val="none"/>
          <w:u w:val="none"/>
          <w:lang w:val="en-US" w:eastAsia="zh-CN" w:bidi="ar-SA"/>
        </w:rPr>
        <w:t>专业</w:t>
      </w:r>
      <w:r>
        <w:rPr>
          <w:rFonts w:hint="default" w:ascii="仿宋_GB2312" w:hAnsi="仿宋_GB2312" w:eastAsia="仿宋_GB2312" w:cs="仿宋_GB2312"/>
          <w:color w:val="auto"/>
          <w:kern w:val="0"/>
          <w:sz w:val="32"/>
          <w:szCs w:val="32"/>
          <w:highlight w:val="none"/>
          <w:u w:val="none"/>
          <w:lang w:val="en-US" w:eastAsia="zh-CN" w:bidi="ar-SA"/>
        </w:rPr>
        <w:t>一致的学历学位</w:t>
      </w:r>
      <w:r>
        <w:rPr>
          <w:rFonts w:hint="eastAsia" w:ascii="仿宋_GB2312" w:hAnsi="仿宋_GB2312" w:eastAsia="仿宋_GB2312" w:cs="仿宋_GB2312"/>
          <w:color w:val="auto"/>
          <w:kern w:val="0"/>
          <w:sz w:val="32"/>
          <w:szCs w:val="32"/>
          <w:highlight w:val="none"/>
          <w:u w:val="none"/>
          <w:lang w:val="en-US" w:eastAsia="zh-CN" w:bidi="ar-SA"/>
        </w:rPr>
        <w:t>，用</w:t>
      </w:r>
      <w:r>
        <w:rPr>
          <w:rFonts w:hint="default" w:ascii="仿宋_GB2312" w:hAnsi="仿宋_GB2312" w:eastAsia="仿宋_GB2312" w:cs="仿宋_GB2312"/>
          <w:color w:val="auto"/>
          <w:kern w:val="0"/>
          <w:sz w:val="32"/>
          <w:szCs w:val="32"/>
          <w:highlight w:val="none"/>
          <w:u w:val="none"/>
          <w:lang w:val="en-US" w:eastAsia="zh-CN" w:bidi="ar-SA"/>
        </w:rPr>
        <w:t>符合招</w:t>
      </w:r>
      <w:r>
        <w:rPr>
          <w:rFonts w:hint="eastAsia" w:ascii="仿宋_GB2312" w:hAnsi="仿宋_GB2312" w:eastAsia="仿宋_GB2312" w:cs="仿宋_GB2312"/>
          <w:color w:val="auto"/>
          <w:kern w:val="0"/>
          <w:sz w:val="32"/>
          <w:szCs w:val="32"/>
          <w:highlight w:val="none"/>
          <w:u w:val="none"/>
          <w:lang w:val="en-US" w:eastAsia="zh-CN" w:bidi="ar-SA"/>
        </w:rPr>
        <w:t>聘岗位</w:t>
      </w:r>
      <w:r>
        <w:rPr>
          <w:rFonts w:hint="default" w:ascii="仿宋_GB2312" w:hAnsi="仿宋_GB2312" w:eastAsia="仿宋_GB2312" w:cs="仿宋_GB2312"/>
          <w:color w:val="auto"/>
          <w:kern w:val="0"/>
          <w:sz w:val="32"/>
          <w:szCs w:val="32"/>
          <w:highlight w:val="none"/>
          <w:u w:val="none"/>
          <w:lang w:val="en-US" w:eastAsia="zh-CN" w:bidi="ar-SA"/>
        </w:rPr>
        <w:t>条件的学历专业报考，</w:t>
      </w:r>
      <w:r>
        <w:rPr>
          <w:rFonts w:hint="eastAsia" w:ascii="仿宋_GB2312" w:hAnsi="仿宋_GB2312" w:eastAsia="仿宋_GB2312" w:cs="仿宋_GB2312"/>
          <w:color w:val="auto"/>
          <w:kern w:val="0"/>
          <w:sz w:val="32"/>
          <w:szCs w:val="32"/>
          <w:highlight w:val="none"/>
          <w:u w:val="none"/>
          <w:lang w:val="en-US" w:eastAsia="zh-CN" w:bidi="ar-SA"/>
        </w:rPr>
        <w:t>应聘人员</w:t>
      </w:r>
      <w:r>
        <w:rPr>
          <w:rFonts w:hint="default" w:ascii="仿宋_GB2312" w:hAnsi="仿宋_GB2312" w:eastAsia="仿宋_GB2312" w:cs="仿宋_GB2312"/>
          <w:color w:val="auto"/>
          <w:kern w:val="0"/>
          <w:sz w:val="32"/>
          <w:szCs w:val="32"/>
          <w:highlight w:val="none"/>
          <w:u w:val="none"/>
          <w:lang w:val="en-US" w:eastAsia="zh-CN" w:bidi="ar-SA"/>
        </w:rPr>
        <w:t>所学专业按所获毕业证书上的专业名称为准。</w:t>
      </w:r>
      <w:r>
        <w:rPr>
          <w:rFonts w:hint="eastAsia" w:ascii="仿宋_GB2312" w:hAnsi="仿宋_GB2312" w:eastAsia="仿宋_GB2312" w:cs="仿宋_GB2312"/>
          <w:color w:val="auto"/>
          <w:kern w:val="0"/>
          <w:sz w:val="32"/>
          <w:szCs w:val="32"/>
          <w:highlight w:val="none"/>
          <w:u w:val="none"/>
          <w:lang w:val="en-US" w:eastAsia="zh-CN" w:bidi="ar-SA"/>
        </w:rPr>
        <w:t>招聘岗位</w:t>
      </w:r>
      <w:r>
        <w:rPr>
          <w:rFonts w:hint="default" w:ascii="仿宋_GB2312" w:hAnsi="仿宋_GB2312" w:eastAsia="仿宋_GB2312" w:cs="仿宋_GB2312"/>
          <w:color w:val="auto"/>
          <w:kern w:val="0"/>
          <w:sz w:val="32"/>
          <w:szCs w:val="32"/>
          <w:highlight w:val="none"/>
          <w:u w:val="none"/>
          <w:lang w:val="en-US" w:eastAsia="zh-CN" w:bidi="ar-SA"/>
        </w:rPr>
        <w:t>没有要求学位的，</w:t>
      </w:r>
      <w:r>
        <w:rPr>
          <w:rFonts w:hint="eastAsia" w:ascii="仿宋_GB2312" w:hAnsi="仿宋_GB2312" w:eastAsia="仿宋_GB2312" w:cs="仿宋_GB2312"/>
          <w:color w:val="auto"/>
          <w:kern w:val="0"/>
          <w:sz w:val="32"/>
          <w:szCs w:val="32"/>
          <w:highlight w:val="none"/>
          <w:u w:val="none"/>
          <w:lang w:val="en-US" w:eastAsia="zh-CN" w:bidi="ar-SA"/>
        </w:rPr>
        <w:t>应聘人员</w:t>
      </w:r>
      <w:r>
        <w:rPr>
          <w:rFonts w:hint="default" w:ascii="仿宋_GB2312" w:hAnsi="仿宋_GB2312" w:eastAsia="仿宋_GB2312" w:cs="仿宋_GB2312"/>
          <w:color w:val="auto"/>
          <w:kern w:val="0"/>
          <w:sz w:val="32"/>
          <w:szCs w:val="32"/>
          <w:highlight w:val="none"/>
          <w:u w:val="none"/>
          <w:lang w:val="en-US" w:eastAsia="zh-CN" w:bidi="ar-SA"/>
        </w:rPr>
        <w:t>是否取得学位不影响报考。学位种类不能作为报考专业的依据</w:t>
      </w:r>
      <w:r>
        <w:rPr>
          <w:rFonts w:hint="eastAsia" w:ascii="仿宋_GB2312" w:hAnsi="仿宋_GB2312" w:eastAsia="仿宋_GB2312" w:cs="仿宋_GB2312"/>
          <w:color w:val="auto"/>
          <w:kern w:val="0"/>
          <w:sz w:val="32"/>
          <w:szCs w:val="32"/>
          <w:highlight w:val="none"/>
          <w:u w:val="none"/>
          <w:lang w:val="en-US" w:eastAsia="zh-CN" w:bidi="ar-SA"/>
        </w:rPr>
        <w:t>。</w:t>
      </w:r>
    </w:p>
    <w:p w14:paraId="6366036C">
      <w:pPr>
        <w:keepNext w:val="0"/>
        <w:keepLines w:val="0"/>
        <w:pageBreakBefore w:val="0"/>
        <w:widowControl w:val="0"/>
        <w:numPr>
          <w:ilvl w:val="0"/>
          <w:numId w:val="2"/>
        </w:numPr>
        <w:kinsoku/>
        <w:wordWrap/>
        <w:overflowPunct/>
        <w:topLinePunct w:val="0"/>
        <w:autoSpaceDE/>
        <w:autoSpaceDN/>
        <w:bidi w:val="0"/>
        <w:adjustRightInd w:val="0"/>
        <w:snapToGrid/>
        <w:spacing w:line="560" w:lineRule="exact"/>
        <w:ind w:left="0" w:leftChars="0" w:firstLine="68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取得国（境）外学历、学位人员需要提供哪些材料？</w:t>
      </w:r>
    </w:p>
    <w:p w14:paraId="2555BCF9">
      <w:pPr>
        <w:keepNext w:val="0"/>
        <w:keepLines w:val="0"/>
        <w:pageBreakBefore w:val="0"/>
        <w:widowControl w:val="0"/>
        <w:kinsoku/>
        <w:wordWrap/>
        <w:overflowPunct/>
        <w:topLinePunct w:val="0"/>
        <w:autoSpaceDE/>
        <w:autoSpaceDN/>
        <w:bidi w:val="0"/>
        <w:adjustRightInd w:val="0"/>
        <w:snapToGrid/>
        <w:spacing w:line="560" w:lineRule="exact"/>
        <w:ind w:firstLine="680" w:firstLineChars="200"/>
        <w:textAlignment w:val="auto"/>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需提供由</w:t>
      </w:r>
      <w:r>
        <w:rPr>
          <w:rFonts w:hint="eastAsia" w:ascii="Times New Roman" w:hAnsi="Times New Roman" w:eastAsia="仿宋_GB2312" w:cs="Times New Roman"/>
          <w:color w:val="auto"/>
          <w:kern w:val="0"/>
          <w:sz w:val="32"/>
          <w:szCs w:val="32"/>
          <w:highlight w:val="none"/>
          <w:u w:val="none"/>
          <w:lang w:val="en-US" w:eastAsia="zh-CN" w:bidi="ar-SA"/>
        </w:rPr>
        <w:t>国家教育部所属相关机构</w:t>
      </w:r>
      <w:r>
        <w:rPr>
          <w:rFonts w:hint="default" w:ascii="Times New Roman" w:hAnsi="Times New Roman" w:eastAsia="仿宋_GB2312" w:cs="Times New Roman"/>
          <w:color w:val="auto"/>
          <w:kern w:val="0"/>
          <w:sz w:val="32"/>
          <w:szCs w:val="32"/>
          <w:highlight w:val="none"/>
          <w:u w:val="none"/>
          <w:lang w:val="en-US" w:eastAsia="zh-CN" w:bidi="ar-SA"/>
        </w:rPr>
        <w:t>出具的国（境）外学历、学位认证函等有关证明材料。</w:t>
      </w:r>
    </w:p>
    <w:p w14:paraId="733D31EA">
      <w:pPr>
        <w:keepNext w:val="0"/>
        <w:keepLines w:val="0"/>
        <w:pageBreakBefore w:val="0"/>
        <w:widowControl w:val="0"/>
        <w:kinsoku/>
        <w:wordWrap/>
        <w:overflowPunct/>
        <w:topLinePunct w:val="0"/>
        <w:autoSpaceDE/>
        <w:autoSpaceDN/>
        <w:bidi w:val="0"/>
        <w:adjustRightInd w:val="0"/>
        <w:snapToGrid/>
        <w:spacing w:line="560" w:lineRule="exact"/>
        <w:ind w:firstLine="680" w:firstLineChars="200"/>
        <w:textAlignment w:val="auto"/>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上述材料应在面试前</w:t>
      </w:r>
      <w:r>
        <w:rPr>
          <w:rFonts w:hint="eastAsia" w:ascii="Times New Roman" w:hAnsi="Times New Roman" w:eastAsia="仿宋_GB2312" w:cs="Times New Roman"/>
          <w:color w:val="auto"/>
          <w:kern w:val="0"/>
          <w:sz w:val="32"/>
          <w:szCs w:val="32"/>
          <w:highlight w:val="none"/>
          <w:u w:val="none"/>
          <w:lang w:val="en-US" w:eastAsia="zh-CN" w:bidi="ar-SA"/>
        </w:rPr>
        <w:t>资格复审</w:t>
      </w:r>
      <w:r>
        <w:rPr>
          <w:rFonts w:hint="default" w:ascii="Times New Roman" w:hAnsi="Times New Roman" w:eastAsia="仿宋_GB2312" w:cs="Times New Roman"/>
          <w:color w:val="auto"/>
          <w:kern w:val="0"/>
          <w:sz w:val="32"/>
          <w:szCs w:val="32"/>
          <w:highlight w:val="none"/>
          <w:u w:val="none"/>
          <w:lang w:val="en-US" w:eastAsia="zh-CN" w:bidi="ar-SA"/>
        </w:rPr>
        <w:t>时与其他材料一并交招聘单位</w:t>
      </w:r>
      <w:r>
        <w:rPr>
          <w:rFonts w:hint="eastAsia" w:ascii="Times New Roman" w:hAnsi="Times New Roman" w:eastAsia="仿宋_GB2312" w:cs="Times New Roman"/>
          <w:color w:val="auto"/>
          <w:kern w:val="0"/>
          <w:sz w:val="32"/>
          <w:szCs w:val="32"/>
          <w:highlight w:val="none"/>
          <w:u w:val="none"/>
          <w:lang w:val="en-US" w:eastAsia="zh-CN" w:bidi="ar-SA"/>
        </w:rPr>
        <w:t>审查</w:t>
      </w:r>
      <w:r>
        <w:rPr>
          <w:rFonts w:hint="default" w:ascii="Times New Roman" w:hAnsi="Times New Roman" w:eastAsia="仿宋_GB2312" w:cs="Times New Roman"/>
          <w:color w:val="auto"/>
          <w:kern w:val="0"/>
          <w:sz w:val="32"/>
          <w:szCs w:val="32"/>
          <w:highlight w:val="none"/>
          <w:u w:val="none"/>
          <w:lang w:val="en-US" w:eastAsia="zh-CN" w:bidi="ar-SA"/>
        </w:rPr>
        <w:t>。</w:t>
      </w:r>
    </w:p>
    <w:p w14:paraId="4E39737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8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关于专业</w:t>
      </w:r>
    </w:p>
    <w:p w14:paraId="058C2F7B">
      <w:pPr>
        <w:keepNext w:val="0"/>
        <w:keepLines w:val="0"/>
        <w:pageBreakBefore w:val="0"/>
        <w:widowControl w:val="0"/>
        <w:numPr>
          <w:ilvl w:val="0"/>
          <w:numId w:val="3"/>
        </w:numPr>
        <w:kinsoku/>
        <w:wordWrap/>
        <w:overflowPunct/>
        <w:topLinePunct w:val="0"/>
        <w:autoSpaceDE/>
        <w:autoSpaceDN/>
        <w:bidi w:val="0"/>
        <w:adjustRightInd w:val="0"/>
        <w:snapToGrid/>
        <w:spacing w:line="560" w:lineRule="exact"/>
        <w:ind w:left="0" w:leftChars="0" w:firstLine="68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应聘人员应如何判断</w:t>
      </w:r>
      <w:r>
        <w:rPr>
          <w:rFonts w:hint="eastAsia" w:ascii="Times New Roman" w:hAnsi="Times New Roman" w:eastAsia="楷体_GB2312" w:cs="Times New Roman"/>
          <w:b w:val="0"/>
          <w:bCs w:val="0"/>
          <w:color w:val="auto"/>
          <w:kern w:val="0"/>
          <w:sz w:val="32"/>
          <w:szCs w:val="32"/>
          <w:highlight w:val="none"/>
          <w:u w:val="none"/>
          <w:lang w:val="en-US" w:eastAsia="zh-CN" w:bidi="ar-SA"/>
        </w:rPr>
        <w:t>本人</w:t>
      </w:r>
      <w:r>
        <w:rPr>
          <w:rFonts w:hint="default" w:ascii="Times New Roman" w:hAnsi="Times New Roman" w:eastAsia="楷体_GB2312" w:cs="Times New Roman"/>
          <w:b w:val="0"/>
          <w:bCs w:val="0"/>
          <w:color w:val="auto"/>
          <w:kern w:val="0"/>
          <w:sz w:val="32"/>
          <w:szCs w:val="32"/>
          <w:highlight w:val="none"/>
          <w:u w:val="none"/>
          <w:lang w:val="en-US" w:eastAsia="zh-CN" w:bidi="ar-SA"/>
        </w:rPr>
        <w:t>所学专业？</w:t>
      </w:r>
    </w:p>
    <w:p w14:paraId="4ACB5AEC">
      <w:pPr>
        <w:pStyle w:val="2"/>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14:paraId="73E0AAE2">
      <w:pPr>
        <w:keepNext w:val="0"/>
        <w:keepLines w:val="0"/>
        <w:pageBreakBefore w:val="0"/>
        <w:widowControl w:val="0"/>
        <w:numPr>
          <w:ilvl w:val="0"/>
          <w:numId w:val="3"/>
        </w:numPr>
        <w:kinsoku/>
        <w:wordWrap/>
        <w:overflowPunct/>
        <w:topLinePunct w:val="0"/>
        <w:autoSpaceDE/>
        <w:autoSpaceDN/>
        <w:bidi w:val="0"/>
        <w:adjustRightInd w:val="0"/>
        <w:snapToGrid/>
        <w:spacing w:line="560" w:lineRule="exact"/>
        <w:ind w:left="0" w:leftChars="0" w:firstLine="68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应聘人员应如何选择专业报考？</w:t>
      </w:r>
    </w:p>
    <w:p w14:paraId="6334D467">
      <w:pPr>
        <w:pStyle w:val="2"/>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b w:val="0"/>
          <w:bCs w:val="0"/>
          <w:color w:val="auto"/>
          <w:kern w:val="0"/>
          <w:sz w:val="32"/>
          <w:szCs w:val="32"/>
          <w:highlight w:val="none"/>
          <w:u w:val="none"/>
          <w:lang w:eastAsia="zh-CN"/>
        </w:rPr>
      </w:pPr>
      <w:r>
        <w:rPr>
          <w:rFonts w:hint="eastAsia" w:ascii="仿宋_GB2312" w:hAnsi="仿宋_GB2312" w:eastAsia="仿宋_GB2312" w:cs="仿宋_GB2312"/>
          <w:b w:val="0"/>
          <w:bCs w:val="0"/>
          <w:color w:val="auto"/>
          <w:kern w:val="0"/>
          <w:sz w:val="32"/>
          <w:szCs w:val="32"/>
          <w:highlight w:val="none"/>
          <w:u w:val="none"/>
          <w:lang w:eastAsia="zh-CN"/>
        </w:rPr>
        <w:t>招聘岗位中专业条件参照《广东省</w:t>
      </w:r>
      <w:r>
        <w:rPr>
          <w:rFonts w:hint="eastAsia" w:ascii="仿宋_GB2312" w:hAnsi="仿宋_GB2312" w:eastAsia="仿宋_GB2312" w:cs="仿宋_GB2312"/>
          <w:b w:val="0"/>
          <w:bCs w:val="0"/>
          <w:color w:val="auto"/>
          <w:kern w:val="0"/>
          <w:sz w:val="32"/>
          <w:szCs w:val="32"/>
          <w:highlight w:val="none"/>
          <w:u w:val="none"/>
          <w:lang w:val="en-US" w:eastAsia="zh-CN"/>
        </w:rPr>
        <w:t>2025年考试录用公务员专业参考目录</w:t>
      </w:r>
      <w:r>
        <w:rPr>
          <w:rFonts w:hint="eastAsia" w:ascii="仿宋_GB2312" w:hAnsi="仿宋_GB2312" w:eastAsia="仿宋_GB2312" w:cs="仿宋_GB2312"/>
          <w:b w:val="0"/>
          <w:bCs w:val="0"/>
          <w:color w:val="auto"/>
          <w:kern w:val="0"/>
          <w:sz w:val="32"/>
          <w:szCs w:val="32"/>
          <w:highlight w:val="none"/>
          <w:u w:val="none"/>
          <w:lang w:eastAsia="zh-CN"/>
        </w:rPr>
        <w:t>》（以下简称《公务员专业目录》）设置的，应聘人员应根据本人所学专业名称，与《公务员专业目录》中的专业名称进行对照，如专业名称一致的，则所学专业已列入《公务员专业目录》列表，按照该专业名称及代码进行报考，不得报考所学专业代码与招聘岗位专业代码不一致的岗位。</w:t>
      </w:r>
    </w:p>
    <w:p w14:paraId="4737E107">
      <w:pPr>
        <w:pStyle w:val="2"/>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b w:val="0"/>
          <w:bCs w:val="0"/>
          <w:color w:val="auto"/>
          <w:kern w:val="0"/>
          <w:sz w:val="32"/>
          <w:szCs w:val="32"/>
          <w:highlight w:val="none"/>
          <w:u w:val="none"/>
          <w:lang w:eastAsia="zh-CN"/>
        </w:rPr>
      </w:pPr>
      <w:r>
        <w:rPr>
          <w:rFonts w:hint="eastAsia" w:ascii="仿宋_GB2312" w:hAnsi="仿宋_GB2312" w:eastAsia="仿宋_GB2312" w:cs="仿宋_GB2312"/>
          <w:b w:val="0"/>
          <w:bCs w:val="0"/>
          <w:color w:val="auto"/>
          <w:kern w:val="0"/>
          <w:sz w:val="32"/>
          <w:szCs w:val="32"/>
          <w:highlight w:val="none"/>
          <w:u w:val="none"/>
          <w:lang w:eastAsia="zh-CN"/>
        </w:rPr>
        <w:t>若所学专业为《公务员专业目录》</w:t>
      </w:r>
      <w:r>
        <w:rPr>
          <w:rFonts w:hint="eastAsia" w:ascii="仿宋_GB2312" w:hAnsi="仿宋_GB2312" w:eastAsia="仿宋_GB2312" w:cs="仿宋_GB2312"/>
          <w:b w:val="0"/>
          <w:bCs w:val="0"/>
          <w:color w:val="auto"/>
          <w:kern w:val="0"/>
          <w:sz w:val="32"/>
          <w:szCs w:val="32"/>
          <w:highlight w:val="none"/>
          <w:u w:val="none"/>
          <w:lang w:val="en-US" w:eastAsia="zh-CN"/>
        </w:rPr>
        <w:t>中旧专业名称的，</w:t>
      </w:r>
      <w:r>
        <w:rPr>
          <w:rFonts w:hint="eastAsia" w:ascii="仿宋_GB2312" w:hAnsi="仿宋_GB2312" w:eastAsia="仿宋_GB2312" w:cs="仿宋_GB2312"/>
          <w:b w:val="0"/>
          <w:bCs w:val="0"/>
          <w:color w:val="auto"/>
          <w:kern w:val="0"/>
          <w:sz w:val="32"/>
          <w:szCs w:val="32"/>
          <w:highlight w:val="none"/>
          <w:u w:val="none"/>
          <w:lang w:eastAsia="zh-CN"/>
        </w:rPr>
        <w:t>按其对应的专业名称及代码进行报考。如旧专业后注明“部分”的，须征询招聘单位同意后报考。</w:t>
      </w:r>
    </w:p>
    <w:p w14:paraId="77533C45">
      <w:pPr>
        <w:pStyle w:val="2"/>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b w:val="0"/>
          <w:bCs w:val="0"/>
          <w:color w:val="auto"/>
          <w:kern w:val="0"/>
          <w:sz w:val="32"/>
          <w:szCs w:val="32"/>
          <w:highlight w:val="none"/>
          <w:u w:val="none"/>
          <w:lang w:eastAsia="zh-CN"/>
        </w:rPr>
      </w:pPr>
      <w:r>
        <w:rPr>
          <w:rFonts w:hint="eastAsia" w:ascii="仿宋_GB2312" w:hAnsi="仿宋_GB2312" w:eastAsia="仿宋_GB2312" w:cs="仿宋_GB2312"/>
          <w:b w:val="0"/>
          <w:bCs w:val="0"/>
          <w:color w:val="auto"/>
          <w:kern w:val="0"/>
          <w:sz w:val="32"/>
          <w:szCs w:val="32"/>
          <w:highlight w:val="none"/>
          <w:u w:val="none"/>
          <w:lang w:eastAsia="zh-CN"/>
        </w:rPr>
        <w:t>若所学专业已列入《公务员专业目录》</w:t>
      </w:r>
      <w:r>
        <w:rPr>
          <w:rFonts w:hint="eastAsia" w:ascii="仿宋_GB2312" w:hAnsi="仿宋_GB2312" w:eastAsia="仿宋_GB2312" w:cs="仿宋_GB2312"/>
          <w:b w:val="0"/>
          <w:bCs w:val="0"/>
          <w:color w:val="auto"/>
          <w:kern w:val="0"/>
          <w:sz w:val="32"/>
          <w:szCs w:val="32"/>
          <w:highlight w:val="none"/>
          <w:u w:val="none"/>
          <w:lang w:val="en-US" w:eastAsia="zh-CN"/>
        </w:rPr>
        <w:t>（</w:t>
      </w:r>
      <w:r>
        <w:rPr>
          <w:rFonts w:hint="eastAsia" w:ascii="仿宋_GB2312" w:hAnsi="仿宋_GB2312" w:eastAsia="仿宋_GB2312" w:cs="仿宋_GB2312"/>
          <w:b w:val="0"/>
          <w:bCs w:val="0"/>
          <w:color w:val="auto"/>
          <w:kern w:val="0"/>
          <w:sz w:val="32"/>
          <w:szCs w:val="32"/>
          <w:highlight w:val="none"/>
          <w:u w:val="none"/>
          <w:lang w:eastAsia="zh-CN"/>
        </w:rPr>
        <w:t>有专业代码</w:t>
      </w:r>
      <w:r>
        <w:rPr>
          <w:rFonts w:hint="eastAsia" w:ascii="仿宋_GB2312" w:hAnsi="仿宋_GB2312" w:eastAsia="仿宋_GB2312" w:cs="仿宋_GB2312"/>
          <w:b w:val="0"/>
          <w:bCs w:val="0"/>
          <w:color w:val="auto"/>
          <w:kern w:val="0"/>
          <w:sz w:val="32"/>
          <w:szCs w:val="32"/>
          <w:highlight w:val="none"/>
          <w:u w:val="none"/>
          <w:lang w:val="en-US" w:eastAsia="zh-CN"/>
        </w:rPr>
        <w:t>）</w:t>
      </w:r>
      <w:r>
        <w:rPr>
          <w:rFonts w:hint="eastAsia" w:ascii="仿宋_GB2312" w:hAnsi="仿宋_GB2312" w:eastAsia="仿宋_GB2312" w:cs="仿宋_GB2312"/>
          <w:b w:val="0"/>
          <w:bCs w:val="0"/>
          <w:color w:val="auto"/>
          <w:kern w:val="0"/>
          <w:sz w:val="32"/>
          <w:szCs w:val="32"/>
          <w:highlight w:val="none"/>
          <w:u w:val="none"/>
          <w:lang w:eastAsia="zh-CN"/>
        </w:rPr>
        <w:t>，同时也为旧专业名称的，例如，“水利工程硕士（专业硕士）（</w:t>
      </w:r>
      <w:r>
        <w:rPr>
          <w:rFonts w:hint="eastAsia" w:ascii="仿宋_GB2312" w:hAnsi="仿宋_GB2312" w:eastAsia="仿宋_GB2312" w:cs="仿宋_GB2312"/>
          <w:b w:val="0"/>
          <w:bCs w:val="0"/>
          <w:color w:val="auto"/>
          <w:kern w:val="0"/>
          <w:sz w:val="32"/>
          <w:szCs w:val="32"/>
          <w:highlight w:val="none"/>
          <w:u w:val="none"/>
          <w:lang w:val="en-US" w:eastAsia="zh-CN"/>
        </w:rPr>
        <w:t>A084402</w:t>
      </w:r>
      <w:r>
        <w:rPr>
          <w:rFonts w:hint="eastAsia" w:ascii="仿宋_GB2312" w:hAnsi="仿宋_GB2312" w:eastAsia="仿宋_GB2312" w:cs="仿宋_GB2312"/>
          <w:b w:val="0"/>
          <w:bCs w:val="0"/>
          <w:color w:val="auto"/>
          <w:kern w:val="0"/>
          <w:sz w:val="32"/>
          <w:szCs w:val="32"/>
          <w:highlight w:val="none"/>
          <w:u w:val="none"/>
          <w:lang w:eastAsia="zh-CN"/>
        </w:rPr>
        <w:t>）</w:t>
      </w:r>
      <w:r>
        <w:rPr>
          <w:rFonts w:hint="eastAsia" w:ascii="仿宋_GB2312" w:hAnsi="仿宋_GB2312" w:eastAsia="仿宋_GB2312" w:cs="仿宋_GB2312"/>
          <w:b w:val="0"/>
          <w:bCs w:val="0"/>
          <w:color w:val="auto"/>
          <w:kern w:val="0"/>
          <w:sz w:val="32"/>
          <w:szCs w:val="32"/>
          <w:highlight w:val="none"/>
          <w:u w:val="none"/>
          <w:lang w:val="en-US" w:eastAsia="zh-CN"/>
        </w:rPr>
        <w:t>”</w:t>
      </w:r>
      <w:r>
        <w:rPr>
          <w:rFonts w:hint="eastAsia" w:ascii="仿宋_GB2312" w:hAnsi="仿宋_GB2312" w:eastAsia="仿宋_GB2312" w:cs="仿宋_GB2312"/>
          <w:b w:val="0"/>
          <w:bCs w:val="0"/>
          <w:color w:val="auto"/>
          <w:kern w:val="0"/>
          <w:sz w:val="32"/>
          <w:szCs w:val="32"/>
          <w:highlight w:val="none"/>
          <w:u w:val="none"/>
          <w:lang w:eastAsia="zh-CN"/>
        </w:rPr>
        <w:t>，同时也为“</w:t>
      </w:r>
      <w:r>
        <w:rPr>
          <w:rFonts w:hint="eastAsia" w:ascii="仿宋_GB2312" w:hAnsi="仿宋_GB2312" w:eastAsia="仿宋_GB2312" w:cs="仿宋_GB2312"/>
          <w:b w:val="0"/>
          <w:bCs w:val="0"/>
          <w:color w:val="auto"/>
          <w:kern w:val="0"/>
          <w:sz w:val="32"/>
          <w:szCs w:val="32"/>
          <w:highlight w:val="none"/>
          <w:u w:val="none"/>
          <w:lang w:val="en-US" w:eastAsia="zh-CN"/>
        </w:rPr>
        <w:t>水文学及水资源（A081501）</w:t>
      </w:r>
      <w:r>
        <w:rPr>
          <w:rFonts w:hint="eastAsia" w:ascii="仿宋_GB2312" w:hAnsi="仿宋_GB2312" w:eastAsia="仿宋_GB2312" w:cs="仿宋_GB2312"/>
          <w:b w:val="0"/>
          <w:bCs w:val="0"/>
          <w:color w:val="auto"/>
          <w:kern w:val="0"/>
          <w:sz w:val="32"/>
          <w:szCs w:val="32"/>
          <w:highlight w:val="none"/>
          <w:u w:val="none"/>
          <w:lang w:eastAsia="zh-CN"/>
        </w:rPr>
        <w:t>”至“</w:t>
      </w:r>
      <w:r>
        <w:rPr>
          <w:rFonts w:hint="eastAsia" w:ascii="仿宋_GB2312" w:hAnsi="仿宋_GB2312" w:eastAsia="仿宋_GB2312" w:cs="仿宋_GB2312"/>
          <w:b w:val="0"/>
          <w:bCs w:val="0"/>
          <w:color w:val="auto"/>
          <w:kern w:val="0"/>
          <w:sz w:val="32"/>
          <w:szCs w:val="32"/>
          <w:highlight w:val="none"/>
          <w:u w:val="none"/>
          <w:lang w:val="en-US" w:eastAsia="zh-CN"/>
        </w:rPr>
        <w:t>港口、海岸及近海工程（A081505）</w:t>
      </w:r>
      <w:r>
        <w:rPr>
          <w:rFonts w:hint="eastAsia" w:ascii="仿宋_GB2312" w:hAnsi="仿宋_GB2312" w:eastAsia="仿宋_GB2312" w:cs="仿宋_GB2312"/>
          <w:b w:val="0"/>
          <w:bCs w:val="0"/>
          <w:color w:val="auto"/>
          <w:kern w:val="0"/>
          <w:sz w:val="32"/>
          <w:szCs w:val="32"/>
          <w:highlight w:val="none"/>
          <w:u w:val="none"/>
          <w:lang w:eastAsia="zh-CN"/>
        </w:rPr>
        <w:t>”</w:t>
      </w:r>
      <w:r>
        <w:rPr>
          <w:rFonts w:hint="eastAsia" w:ascii="仿宋_GB2312" w:hAnsi="仿宋_GB2312" w:eastAsia="仿宋_GB2312" w:cs="仿宋_GB2312"/>
          <w:b w:val="0"/>
          <w:bCs w:val="0"/>
          <w:color w:val="auto"/>
          <w:kern w:val="0"/>
          <w:sz w:val="32"/>
          <w:szCs w:val="32"/>
          <w:highlight w:val="none"/>
          <w:u w:val="none"/>
          <w:lang w:val="en-US" w:eastAsia="zh-CN"/>
        </w:rPr>
        <w:t>等5个专业的旧专业，可以按照</w:t>
      </w:r>
      <w:r>
        <w:rPr>
          <w:rFonts w:hint="eastAsia" w:ascii="仿宋_GB2312" w:hAnsi="仿宋_GB2312" w:eastAsia="仿宋_GB2312" w:cs="仿宋_GB2312"/>
          <w:b w:val="0"/>
          <w:bCs w:val="0"/>
          <w:color w:val="auto"/>
          <w:kern w:val="0"/>
          <w:sz w:val="32"/>
          <w:szCs w:val="32"/>
          <w:highlight w:val="none"/>
          <w:u w:val="none"/>
          <w:lang w:eastAsia="zh-CN"/>
        </w:rPr>
        <w:t>“水利工程硕士（专业硕士）（</w:t>
      </w:r>
      <w:r>
        <w:rPr>
          <w:rFonts w:hint="eastAsia" w:ascii="仿宋_GB2312" w:hAnsi="仿宋_GB2312" w:eastAsia="仿宋_GB2312" w:cs="仿宋_GB2312"/>
          <w:b w:val="0"/>
          <w:bCs w:val="0"/>
          <w:color w:val="auto"/>
          <w:kern w:val="0"/>
          <w:sz w:val="32"/>
          <w:szCs w:val="32"/>
          <w:highlight w:val="none"/>
          <w:u w:val="none"/>
          <w:lang w:val="en-US" w:eastAsia="zh-CN"/>
        </w:rPr>
        <w:t>A084402</w:t>
      </w:r>
      <w:r>
        <w:rPr>
          <w:rFonts w:hint="eastAsia" w:ascii="仿宋_GB2312" w:hAnsi="仿宋_GB2312" w:eastAsia="仿宋_GB2312" w:cs="仿宋_GB2312"/>
          <w:b w:val="0"/>
          <w:bCs w:val="0"/>
          <w:color w:val="auto"/>
          <w:kern w:val="0"/>
          <w:sz w:val="32"/>
          <w:szCs w:val="32"/>
          <w:highlight w:val="none"/>
          <w:u w:val="none"/>
          <w:lang w:eastAsia="zh-CN"/>
        </w:rPr>
        <w:t>）</w:t>
      </w:r>
      <w:r>
        <w:rPr>
          <w:rFonts w:hint="eastAsia" w:ascii="仿宋_GB2312" w:hAnsi="仿宋_GB2312" w:eastAsia="仿宋_GB2312" w:cs="仿宋_GB2312"/>
          <w:b w:val="0"/>
          <w:bCs w:val="0"/>
          <w:color w:val="auto"/>
          <w:kern w:val="0"/>
          <w:sz w:val="32"/>
          <w:szCs w:val="32"/>
          <w:highlight w:val="none"/>
          <w:u w:val="none"/>
          <w:lang w:val="en-US" w:eastAsia="zh-CN"/>
        </w:rPr>
        <w:t>”专业报考，也可以按照旧专业以相近专业报考。</w:t>
      </w:r>
    </w:p>
    <w:p w14:paraId="6AE3B24E">
      <w:pPr>
        <w:keepNext w:val="0"/>
        <w:keepLines w:val="0"/>
        <w:pageBreakBefore w:val="0"/>
        <w:widowControl w:val="0"/>
        <w:numPr>
          <w:ilvl w:val="0"/>
          <w:numId w:val="3"/>
        </w:numPr>
        <w:kinsoku/>
        <w:wordWrap/>
        <w:overflowPunct/>
        <w:topLinePunct w:val="0"/>
        <w:autoSpaceDE/>
        <w:autoSpaceDN/>
        <w:bidi w:val="0"/>
        <w:adjustRightInd w:val="0"/>
        <w:snapToGrid/>
        <w:spacing w:line="560" w:lineRule="exact"/>
        <w:ind w:left="0" w:leftChars="0" w:firstLine="68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应聘人员以相近专业报考有什么要求？</w:t>
      </w:r>
    </w:p>
    <w:p w14:paraId="1E76CBAE">
      <w:pPr>
        <w:keepNext w:val="0"/>
        <w:keepLines w:val="0"/>
        <w:pageBreakBefore w:val="0"/>
        <w:widowControl/>
        <w:suppressLineNumbers w:val="0"/>
        <w:kinsoku/>
        <w:wordWrap/>
        <w:overflowPunct/>
        <w:topLinePunct w:val="0"/>
        <w:autoSpaceDE/>
        <w:autoSpaceDN/>
        <w:bidi w:val="0"/>
        <w:snapToGrid/>
        <w:spacing w:line="560" w:lineRule="exact"/>
        <w:ind w:firstLine="680" w:firstLineChars="200"/>
        <w:jc w:val="left"/>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eastAsia="zh-CN"/>
        </w:rPr>
        <w:t>面试资格复审</w:t>
      </w:r>
      <w:r>
        <w:rPr>
          <w:rFonts w:hint="default" w:ascii="Times New Roman" w:hAnsi="Times New Roman" w:eastAsia="仿宋_GB2312" w:cs="Times New Roman"/>
          <w:color w:val="auto"/>
          <w:kern w:val="0"/>
          <w:sz w:val="32"/>
          <w:szCs w:val="32"/>
          <w:highlight w:val="none"/>
          <w:u w:val="none"/>
          <w:lang w:eastAsia="zh-CN"/>
        </w:rPr>
        <w:t>时提供毕业证书、所学专业课程成绩单、课程对比情况说明及毕业院校设置专业的依据等材料。</w:t>
      </w:r>
    </w:p>
    <w:p w14:paraId="0CD560D7">
      <w:pPr>
        <w:keepNext w:val="0"/>
        <w:keepLines w:val="0"/>
        <w:pageBreakBefore w:val="0"/>
        <w:kinsoku/>
        <w:wordWrap/>
        <w:overflowPunct/>
        <w:topLinePunct w:val="0"/>
        <w:autoSpaceDE/>
        <w:autoSpaceDN/>
        <w:bidi w:val="0"/>
        <w:adjustRightInd w:val="0"/>
        <w:snapToGrid/>
        <w:spacing w:line="560" w:lineRule="exact"/>
        <w:ind w:firstLine="68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eastAsia" w:ascii="Times New Roman" w:hAnsi="Times New Roman" w:eastAsia="仿宋_GB2312" w:cs="Times New Roman"/>
          <w:color w:val="auto"/>
          <w:kern w:val="0"/>
          <w:sz w:val="32"/>
          <w:szCs w:val="32"/>
          <w:highlight w:val="none"/>
          <w:u w:val="none"/>
          <w:lang w:val="en-US" w:eastAsia="zh-CN"/>
        </w:rPr>
        <w:t>留学回国等应聘人员所学学科专业与招聘岗位要求的学科专业相近但未列入《公务员专业</w:t>
      </w:r>
      <w:bookmarkStart w:id="0" w:name="_GoBack"/>
      <w:bookmarkEnd w:id="0"/>
      <w:r>
        <w:rPr>
          <w:rFonts w:hint="eastAsia" w:ascii="Times New Roman" w:hAnsi="Times New Roman" w:eastAsia="仿宋_GB2312" w:cs="Times New Roman"/>
          <w:color w:val="auto"/>
          <w:kern w:val="0"/>
          <w:sz w:val="32"/>
          <w:szCs w:val="32"/>
          <w:highlight w:val="none"/>
          <w:u w:val="none"/>
          <w:lang w:val="en-US" w:eastAsia="zh-CN"/>
        </w:rPr>
        <w:t>目录》的，招聘单位应当结合其所学课程、研究方向等进行资格审查，不得以学科专业未列入《公务员专业目录》为由不予通过审查。</w:t>
      </w:r>
    </w:p>
    <w:p w14:paraId="4E9BC8E4">
      <w:pPr>
        <w:keepNext w:val="0"/>
        <w:keepLines w:val="0"/>
        <w:pageBreakBefore w:val="0"/>
        <w:kinsoku/>
        <w:wordWrap/>
        <w:overflowPunct/>
        <w:topLinePunct w:val="0"/>
        <w:autoSpaceDE/>
        <w:autoSpaceDN/>
        <w:bidi w:val="0"/>
        <w:adjustRightInd w:val="0"/>
        <w:snapToGrid/>
        <w:spacing w:line="560" w:lineRule="exact"/>
        <w:ind w:firstLine="680" w:firstLineChars="200"/>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eastAsia="zh-CN"/>
        </w:rPr>
        <w:t>若招聘岗位专业条件为“专业”（代码为</w:t>
      </w:r>
      <w:r>
        <w:rPr>
          <w:rFonts w:hint="eastAsia" w:ascii="仿宋_GB2312" w:hAnsi="仿宋_GB2312" w:eastAsia="仿宋_GB2312" w:cs="仿宋_GB2312"/>
          <w:color w:val="auto"/>
          <w:kern w:val="0"/>
          <w:sz w:val="32"/>
          <w:szCs w:val="32"/>
          <w:highlight w:val="none"/>
          <w:u w:val="none"/>
          <w:lang w:val="en-US" w:eastAsia="zh-CN"/>
        </w:rPr>
        <w:t>6位数</w:t>
      </w:r>
      <w:r>
        <w:rPr>
          <w:rFonts w:hint="eastAsia" w:ascii="仿宋_GB2312" w:hAnsi="仿宋_GB2312" w:eastAsia="仿宋_GB2312" w:cs="仿宋_GB2312"/>
          <w:color w:val="auto"/>
          <w:kern w:val="0"/>
          <w:sz w:val="32"/>
          <w:szCs w:val="32"/>
          <w:highlight w:val="none"/>
          <w:u w:val="none"/>
          <w:lang w:eastAsia="zh-CN"/>
        </w:rPr>
        <w:t>），应聘人员所获毕业证书上的专业名称为该“专业”的上一级“学科”（代码为</w:t>
      </w:r>
      <w:r>
        <w:rPr>
          <w:rFonts w:hint="eastAsia" w:ascii="仿宋_GB2312" w:hAnsi="仿宋_GB2312" w:eastAsia="仿宋_GB2312" w:cs="仿宋_GB2312"/>
          <w:color w:val="auto"/>
          <w:kern w:val="0"/>
          <w:sz w:val="32"/>
          <w:szCs w:val="32"/>
          <w:highlight w:val="none"/>
          <w:u w:val="none"/>
          <w:lang w:val="en-US" w:eastAsia="zh-CN"/>
        </w:rPr>
        <w:t>4位数</w:t>
      </w:r>
      <w:r>
        <w:rPr>
          <w:rFonts w:hint="eastAsia" w:ascii="仿宋_GB2312" w:hAnsi="仿宋_GB2312" w:eastAsia="仿宋_GB2312" w:cs="仿宋_GB2312"/>
          <w:color w:val="auto"/>
          <w:kern w:val="0"/>
          <w:sz w:val="32"/>
          <w:szCs w:val="32"/>
          <w:highlight w:val="none"/>
          <w:u w:val="none"/>
          <w:lang w:eastAsia="zh-CN"/>
        </w:rPr>
        <w:t>）或</w:t>
      </w:r>
      <w:r>
        <w:rPr>
          <w:rFonts w:hint="eastAsia" w:ascii="仿宋_GB2312" w:hAnsi="仿宋_GB2312" w:eastAsia="仿宋_GB2312" w:cs="仿宋_GB2312"/>
          <w:color w:val="auto"/>
          <w:kern w:val="0"/>
          <w:sz w:val="32"/>
          <w:szCs w:val="32"/>
          <w:highlight w:val="none"/>
          <w:u w:val="none"/>
          <w:lang w:val="en-US" w:eastAsia="zh-CN"/>
        </w:rPr>
        <w:t>“</w:t>
      </w:r>
      <w:r>
        <w:rPr>
          <w:rFonts w:hint="eastAsia" w:ascii="仿宋_GB2312" w:hAnsi="仿宋_GB2312" w:eastAsia="仿宋_GB2312" w:cs="仿宋_GB2312"/>
          <w:color w:val="auto"/>
          <w:kern w:val="0"/>
          <w:sz w:val="32"/>
          <w:szCs w:val="32"/>
          <w:highlight w:val="none"/>
          <w:u w:val="none"/>
          <w:lang w:eastAsia="zh-CN"/>
        </w:rPr>
        <w:t>学科门类</w:t>
      </w:r>
      <w:r>
        <w:rPr>
          <w:rFonts w:hint="eastAsia" w:ascii="仿宋_GB2312" w:hAnsi="仿宋_GB2312" w:eastAsia="仿宋_GB2312" w:cs="仿宋_GB2312"/>
          <w:color w:val="auto"/>
          <w:kern w:val="0"/>
          <w:sz w:val="32"/>
          <w:szCs w:val="32"/>
          <w:highlight w:val="none"/>
          <w:u w:val="none"/>
          <w:lang w:val="en-US" w:eastAsia="zh-CN"/>
        </w:rPr>
        <w:t>”</w:t>
      </w:r>
      <w:r>
        <w:rPr>
          <w:rFonts w:hint="eastAsia" w:ascii="仿宋_GB2312" w:hAnsi="仿宋_GB2312" w:eastAsia="仿宋_GB2312" w:cs="仿宋_GB2312"/>
          <w:color w:val="auto"/>
          <w:kern w:val="0"/>
          <w:sz w:val="32"/>
          <w:szCs w:val="32"/>
          <w:highlight w:val="none"/>
          <w:u w:val="none"/>
          <w:lang w:eastAsia="zh-CN"/>
        </w:rPr>
        <w:t>（代码为</w:t>
      </w:r>
      <w:r>
        <w:rPr>
          <w:rFonts w:hint="eastAsia" w:ascii="仿宋_GB2312" w:hAnsi="仿宋_GB2312" w:eastAsia="仿宋_GB2312" w:cs="仿宋_GB2312"/>
          <w:color w:val="auto"/>
          <w:kern w:val="0"/>
          <w:sz w:val="32"/>
          <w:szCs w:val="32"/>
          <w:highlight w:val="none"/>
          <w:u w:val="none"/>
          <w:lang w:val="en-US" w:eastAsia="zh-CN"/>
        </w:rPr>
        <w:t>2位数</w:t>
      </w:r>
      <w:r>
        <w:rPr>
          <w:rFonts w:hint="eastAsia" w:ascii="仿宋_GB2312" w:hAnsi="仿宋_GB2312" w:eastAsia="仿宋_GB2312" w:cs="仿宋_GB2312"/>
          <w:color w:val="auto"/>
          <w:kern w:val="0"/>
          <w:sz w:val="32"/>
          <w:szCs w:val="32"/>
          <w:highlight w:val="none"/>
          <w:u w:val="none"/>
          <w:lang w:eastAsia="zh-CN"/>
        </w:rPr>
        <w:t>），可按前款规定以相近专业报考。</w:t>
      </w:r>
    </w:p>
    <w:p w14:paraId="266C06A8">
      <w:pPr>
        <w:keepNext w:val="0"/>
        <w:keepLines w:val="0"/>
        <w:pageBreakBefore w:val="0"/>
        <w:widowControl w:val="0"/>
        <w:numPr>
          <w:ilvl w:val="0"/>
          <w:numId w:val="3"/>
        </w:numPr>
        <w:kinsoku/>
        <w:wordWrap/>
        <w:overflowPunct/>
        <w:topLinePunct w:val="0"/>
        <w:autoSpaceDE/>
        <w:autoSpaceDN/>
        <w:bidi w:val="0"/>
        <w:adjustRightInd w:val="0"/>
        <w:snapToGrid/>
        <w:spacing w:line="560" w:lineRule="exact"/>
        <w:ind w:left="0" w:leftChars="0" w:firstLine="68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应聘人员专业中有培养方向的如何报考？</w:t>
      </w:r>
    </w:p>
    <w:p w14:paraId="51AB5C1C">
      <w:pPr>
        <w:keepNext w:val="0"/>
        <w:keepLines w:val="0"/>
        <w:pageBreakBefore w:val="0"/>
        <w:kinsoku/>
        <w:wordWrap/>
        <w:overflowPunct/>
        <w:topLinePunct w:val="0"/>
        <w:autoSpaceDE/>
        <w:autoSpaceDN/>
        <w:bidi w:val="0"/>
        <w:adjustRightInd w:val="0"/>
        <w:snapToGrid/>
        <w:spacing w:line="560" w:lineRule="exact"/>
        <w:ind w:firstLine="68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14:paraId="16209D6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8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关于</w:t>
      </w:r>
      <w:r>
        <w:rPr>
          <w:rFonts w:hint="eastAsia" w:ascii="Times New Roman" w:hAnsi="Times New Roman" w:eastAsia="黑体" w:cs="Times New Roman"/>
          <w:b w:val="0"/>
          <w:bCs/>
          <w:color w:val="auto"/>
          <w:kern w:val="0"/>
          <w:sz w:val="32"/>
          <w:szCs w:val="32"/>
          <w:highlight w:val="none"/>
          <w:u w:val="none"/>
          <w:lang w:val="en-US" w:eastAsia="zh-CN" w:bidi="ar-SA"/>
        </w:rPr>
        <w:t>年龄</w:t>
      </w:r>
    </w:p>
    <w:p w14:paraId="4AA69CAE">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eastAsia" w:ascii="Times New Roman" w:hAnsi="Times New Roman" w:eastAsia="楷体_GB2312" w:cs="Times New Roman"/>
          <w:b w:val="0"/>
          <w:bCs w:val="0"/>
          <w:color w:val="auto"/>
          <w:kern w:val="0"/>
          <w:sz w:val="32"/>
          <w:szCs w:val="32"/>
          <w:highlight w:val="none"/>
          <w:u w:val="none"/>
          <w:lang w:val="en-US" w:eastAsia="zh-CN" w:bidi="ar-SA"/>
        </w:rPr>
        <w:t>招聘岗位</w:t>
      </w:r>
      <w:r>
        <w:rPr>
          <w:rFonts w:hint="default" w:ascii="Times New Roman" w:hAnsi="Times New Roman" w:eastAsia="楷体_GB2312" w:cs="Times New Roman"/>
          <w:b w:val="0"/>
          <w:bCs w:val="0"/>
          <w:color w:val="auto"/>
          <w:kern w:val="0"/>
          <w:sz w:val="32"/>
          <w:szCs w:val="32"/>
          <w:highlight w:val="none"/>
          <w:u w:val="none"/>
          <w:lang w:val="en-US" w:eastAsia="zh-CN" w:bidi="ar-SA"/>
        </w:rPr>
        <w:t>年龄</w:t>
      </w:r>
      <w:r>
        <w:rPr>
          <w:rFonts w:hint="eastAsia" w:ascii="Times New Roman" w:hAnsi="Times New Roman" w:eastAsia="楷体_GB2312" w:cs="Times New Roman"/>
          <w:b w:val="0"/>
          <w:bCs w:val="0"/>
          <w:color w:val="auto"/>
          <w:kern w:val="0"/>
          <w:sz w:val="32"/>
          <w:szCs w:val="32"/>
          <w:highlight w:val="none"/>
          <w:u w:val="none"/>
          <w:lang w:val="en-US" w:eastAsia="zh-CN" w:bidi="ar-SA"/>
        </w:rPr>
        <w:t>条件的计算截止时间？</w:t>
      </w:r>
    </w:p>
    <w:p w14:paraId="2351B039">
      <w:pPr>
        <w:keepNext w:val="0"/>
        <w:keepLines w:val="0"/>
        <w:pageBreakBefore w:val="0"/>
        <w:kinsoku/>
        <w:wordWrap/>
        <w:overflowPunct/>
        <w:topLinePunct w:val="0"/>
        <w:autoSpaceDE/>
        <w:autoSpaceDN/>
        <w:bidi w:val="0"/>
        <w:adjustRightInd w:val="0"/>
        <w:snapToGrid/>
        <w:spacing w:line="560" w:lineRule="exact"/>
        <w:ind w:firstLine="680" w:firstLineChars="200"/>
        <w:textAlignment w:val="auto"/>
        <w:rPr>
          <w:rFonts w:hint="default" w:ascii="Times New Roman" w:hAnsi="Times New Roman" w:cs="Times New Roman"/>
          <w:color w:val="auto"/>
          <w:sz w:val="32"/>
          <w:szCs w:val="32"/>
          <w:highlight w:val="none"/>
          <w:u w:val="none"/>
        </w:rPr>
      </w:pPr>
      <w:r>
        <w:rPr>
          <w:rFonts w:hint="default" w:ascii="Times New Roman" w:hAnsi="Times New Roman" w:eastAsia="仿宋_GB2312" w:cs="Times New Roman"/>
          <w:b w:val="0"/>
          <w:bCs w:val="0"/>
          <w:color w:val="auto"/>
          <w:kern w:val="0"/>
          <w:sz w:val="32"/>
          <w:szCs w:val="32"/>
          <w:highlight w:val="none"/>
          <w:u w:val="none"/>
          <w:lang w:val="en-US" w:eastAsia="zh-CN"/>
        </w:rPr>
        <w:t>招聘岗位年龄条件的计算截止时间为</w:t>
      </w:r>
      <w:r>
        <w:rPr>
          <w:rFonts w:hint="default" w:ascii="Times New Roman" w:hAnsi="Times New Roman" w:eastAsia="仿宋_GB2312" w:cs="Times New Roman"/>
          <w:b w:val="0"/>
          <w:bCs w:val="0"/>
          <w:color w:val="auto"/>
          <w:kern w:val="0"/>
          <w:sz w:val="32"/>
          <w:szCs w:val="32"/>
          <w:highlight w:val="none"/>
          <w:u w:val="none"/>
          <w:lang w:eastAsia="zh-CN"/>
        </w:rPr>
        <w:t>本次招聘报名首日</w:t>
      </w:r>
      <w:r>
        <w:rPr>
          <w:rFonts w:hint="default" w:ascii="Times New Roman" w:hAnsi="Times New Roman" w:eastAsia="仿宋_GB2312" w:cs="Times New Roman"/>
          <w:b w:val="0"/>
          <w:bCs w:val="0"/>
          <w:color w:val="auto"/>
          <w:kern w:val="0"/>
          <w:sz w:val="32"/>
          <w:szCs w:val="32"/>
          <w:highlight w:val="none"/>
          <w:u w:val="none"/>
          <w:lang w:val="en-US" w:eastAsia="zh-CN"/>
        </w:rPr>
        <w:t>。</w:t>
      </w:r>
      <w:r>
        <w:rPr>
          <w:rFonts w:hint="eastAsia" w:ascii="仿宋_GB2312" w:hAnsi="仿宋_GB2312" w:eastAsia="仿宋_GB2312" w:cs="仿宋_GB2312"/>
          <w:b w:val="0"/>
          <w:bCs w:val="0"/>
          <w:color w:val="auto"/>
          <w:kern w:val="0"/>
          <w:sz w:val="32"/>
          <w:szCs w:val="32"/>
          <w:highlight w:val="none"/>
          <w:u w:val="none"/>
          <w:lang w:val="en-US" w:eastAsia="zh-CN"/>
        </w:rPr>
        <w:t>18-35周岁，即为1989年</w:t>
      </w:r>
      <w:r>
        <w:rPr>
          <w:rFonts w:hint="eastAsia" w:cs="仿宋_GB2312"/>
          <w:b w:val="0"/>
          <w:bCs w:val="0"/>
          <w:color w:val="auto"/>
          <w:kern w:val="0"/>
          <w:sz w:val="32"/>
          <w:szCs w:val="32"/>
          <w:highlight w:val="none"/>
          <w:u w:val="none"/>
          <w:lang w:val="en-US" w:eastAsia="zh-CN"/>
        </w:rPr>
        <w:t>10</w:t>
      </w:r>
      <w:r>
        <w:rPr>
          <w:rFonts w:hint="eastAsia" w:ascii="仿宋_GB2312" w:hAnsi="仿宋_GB2312" w:eastAsia="仿宋_GB2312" w:cs="仿宋_GB2312"/>
          <w:b w:val="0"/>
          <w:bCs w:val="0"/>
          <w:color w:val="auto"/>
          <w:kern w:val="0"/>
          <w:sz w:val="32"/>
          <w:szCs w:val="32"/>
          <w:highlight w:val="none"/>
          <w:u w:val="none"/>
          <w:lang w:val="en-US" w:eastAsia="zh-CN"/>
        </w:rPr>
        <w:t>月</w:t>
      </w:r>
      <w:r>
        <w:rPr>
          <w:rFonts w:hint="eastAsia" w:cs="仿宋_GB2312"/>
          <w:b w:val="0"/>
          <w:bCs w:val="0"/>
          <w:color w:val="auto"/>
          <w:kern w:val="0"/>
          <w:sz w:val="32"/>
          <w:szCs w:val="32"/>
          <w:highlight w:val="none"/>
          <w:u w:val="none"/>
          <w:lang w:val="en-US" w:eastAsia="zh-CN"/>
        </w:rPr>
        <w:t>13</w:t>
      </w:r>
      <w:r>
        <w:rPr>
          <w:rFonts w:hint="eastAsia" w:ascii="仿宋_GB2312" w:hAnsi="仿宋_GB2312" w:eastAsia="仿宋_GB2312" w:cs="仿宋_GB2312"/>
          <w:b w:val="0"/>
          <w:bCs w:val="0"/>
          <w:color w:val="auto"/>
          <w:kern w:val="0"/>
          <w:sz w:val="32"/>
          <w:szCs w:val="32"/>
          <w:highlight w:val="none"/>
          <w:u w:val="none"/>
          <w:lang w:val="en-US" w:eastAsia="zh-CN"/>
        </w:rPr>
        <w:t>日至2007年</w:t>
      </w:r>
      <w:r>
        <w:rPr>
          <w:rFonts w:hint="eastAsia" w:cs="仿宋_GB2312"/>
          <w:b w:val="0"/>
          <w:bCs w:val="0"/>
          <w:color w:val="auto"/>
          <w:kern w:val="0"/>
          <w:sz w:val="32"/>
          <w:szCs w:val="32"/>
          <w:highlight w:val="none"/>
          <w:u w:val="none"/>
          <w:lang w:val="en-US" w:eastAsia="zh-CN"/>
        </w:rPr>
        <w:t>10</w:t>
      </w:r>
      <w:r>
        <w:rPr>
          <w:rFonts w:hint="eastAsia" w:ascii="仿宋_GB2312" w:hAnsi="仿宋_GB2312" w:eastAsia="仿宋_GB2312" w:cs="仿宋_GB2312"/>
          <w:b w:val="0"/>
          <w:bCs w:val="0"/>
          <w:color w:val="auto"/>
          <w:kern w:val="0"/>
          <w:sz w:val="32"/>
          <w:szCs w:val="32"/>
          <w:highlight w:val="none"/>
          <w:u w:val="none"/>
          <w:lang w:val="en-US" w:eastAsia="zh-CN"/>
        </w:rPr>
        <w:t>月</w:t>
      </w:r>
      <w:r>
        <w:rPr>
          <w:rFonts w:hint="eastAsia" w:cs="仿宋_GB2312"/>
          <w:b w:val="0"/>
          <w:bCs w:val="0"/>
          <w:color w:val="auto"/>
          <w:kern w:val="0"/>
          <w:sz w:val="32"/>
          <w:szCs w:val="32"/>
          <w:highlight w:val="none"/>
          <w:u w:val="none"/>
          <w:lang w:val="en-US" w:eastAsia="zh-CN"/>
        </w:rPr>
        <w:t>12</w:t>
      </w:r>
      <w:r>
        <w:rPr>
          <w:rFonts w:hint="eastAsia" w:ascii="仿宋_GB2312" w:hAnsi="仿宋_GB2312" w:eastAsia="仿宋_GB2312" w:cs="仿宋_GB2312"/>
          <w:b w:val="0"/>
          <w:bCs w:val="0"/>
          <w:color w:val="auto"/>
          <w:kern w:val="0"/>
          <w:sz w:val="32"/>
          <w:szCs w:val="32"/>
          <w:highlight w:val="none"/>
          <w:u w:val="none"/>
          <w:lang w:val="en-US" w:eastAsia="zh-CN"/>
        </w:rPr>
        <w:t>日出生的。</w:t>
      </w:r>
    </w:p>
    <w:p w14:paraId="28882E7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8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关于考试</w:t>
      </w:r>
    </w:p>
    <w:p w14:paraId="3353A1E5">
      <w:pPr>
        <w:keepNext w:val="0"/>
        <w:keepLines w:val="0"/>
        <w:pageBreakBefore w:val="0"/>
        <w:widowControl w:val="0"/>
        <w:numPr>
          <w:ilvl w:val="0"/>
          <w:numId w:val="4"/>
        </w:numPr>
        <w:kinsoku/>
        <w:wordWrap/>
        <w:overflowPunct/>
        <w:topLinePunct w:val="0"/>
        <w:autoSpaceDE/>
        <w:autoSpaceDN/>
        <w:bidi w:val="0"/>
        <w:adjustRightInd w:val="0"/>
        <w:snapToGrid/>
        <w:spacing w:line="560" w:lineRule="exact"/>
        <w:ind w:left="0" w:leftChars="0" w:firstLine="68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考试时需要携带什么证件？</w:t>
      </w:r>
    </w:p>
    <w:p w14:paraId="6A72F396">
      <w:pPr>
        <w:pStyle w:val="2"/>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cs="Times New Roman"/>
          <w:color w:val="auto"/>
          <w:sz w:val="32"/>
          <w:szCs w:val="32"/>
          <w:highlight w:val="none"/>
          <w:u w:val="none"/>
        </w:rPr>
      </w:pPr>
      <w:r>
        <w:rPr>
          <w:rFonts w:hint="default" w:ascii="Times New Roman" w:hAnsi="Times New Roman" w:eastAsia="仿宋_GB2312" w:cs="Times New Roman"/>
          <w:color w:val="auto"/>
          <w:kern w:val="0"/>
          <w:sz w:val="32"/>
          <w:szCs w:val="32"/>
          <w:highlight w:val="none"/>
          <w:u w:val="none"/>
          <w:lang w:val="en-US" w:eastAsia="zh-CN"/>
        </w:rPr>
        <w:t>必须带齐准考证、本人有效居民身份证（与报名时一致）方可进入考场。</w:t>
      </w:r>
    </w:p>
    <w:p w14:paraId="0CE76A9D">
      <w:pPr>
        <w:keepNext w:val="0"/>
        <w:keepLines w:val="0"/>
        <w:pageBreakBefore w:val="0"/>
        <w:widowControl w:val="0"/>
        <w:numPr>
          <w:ilvl w:val="0"/>
          <w:numId w:val="4"/>
        </w:numPr>
        <w:kinsoku/>
        <w:wordWrap/>
        <w:overflowPunct/>
        <w:topLinePunct w:val="0"/>
        <w:autoSpaceDE/>
        <w:autoSpaceDN/>
        <w:bidi w:val="0"/>
        <w:adjustRightInd w:val="0"/>
        <w:snapToGrid/>
        <w:spacing w:line="560" w:lineRule="exact"/>
        <w:ind w:left="0" w:leftChars="0" w:firstLine="68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考试前遗失了身份证怎么办？</w:t>
      </w:r>
    </w:p>
    <w:p w14:paraId="0701904A">
      <w:pPr>
        <w:pStyle w:val="2"/>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遗失本人有效居民身份证的应聘人员，需及时到公安部门补办临时身份证。其他证件不能代替居民身份证。</w:t>
      </w:r>
    </w:p>
    <w:p w14:paraId="33446430">
      <w:pPr>
        <w:keepNext w:val="0"/>
        <w:keepLines w:val="0"/>
        <w:pageBreakBefore w:val="0"/>
        <w:widowControl w:val="0"/>
        <w:numPr>
          <w:ilvl w:val="0"/>
          <w:numId w:val="4"/>
        </w:numPr>
        <w:kinsoku/>
        <w:wordWrap/>
        <w:overflowPunct/>
        <w:topLinePunct w:val="0"/>
        <w:autoSpaceDE/>
        <w:autoSpaceDN/>
        <w:bidi w:val="0"/>
        <w:adjustRightInd w:val="0"/>
        <w:snapToGrid/>
        <w:spacing w:line="560" w:lineRule="exact"/>
        <w:ind w:left="0" w:leftChars="0" w:firstLine="68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笔试</w:t>
      </w:r>
      <w:r>
        <w:rPr>
          <w:rFonts w:hint="eastAsia" w:ascii="Times New Roman" w:hAnsi="Times New Roman" w:eastAsia="楷体_GB2312" w:cs="Times New Roman"/>
          <w:b w:val="0"/>
          <w:bCs w:val="0"/>
          <w:color w:val="auto"/>
          <w:kern w:val="0"/>
          <w:sz w:val="32"/>
          <w:szCs w:val="32"/>
          <w:highlight w:val="none"/>
          <w:u w:val="none"/>
          <w:lang w:val="en-US" w:eastAsia="zh-CN" w:bidi="ar-SA"/>
        </w:rPr>
        <w:t>时间是什么时候？笔试</w:t>
      </w:r>
      <w:r>
        <w:rPr>
          <w:rFonts w:hint="default" w:ascii="Times New Roman" w:hAnsi="Times New Roman" w:eastAsia="楷体_GB2312" w:cs="Times New Roman"/>
          <w:b w:val="0"/>
          <w:bCs w:val="0"/>
          <w:color w:val="auto"/>
          <w:kern w:val="0"/>
          <w:sz w:val="32"/>
          <w:szCs w:val="32"/>
          <w:highlight w:val="none"/>
          <w:u w:val="none"/>
          <w:lang w:val="en-US" w:eastAsia="zh-CN" w:bidi="ar-SA"/>
        </w:rPr>
        <w:t>地点在哪里？</w:t>
      </w:r>
    </w:p>
    <w:p w14:paraId="0A97B9CD">
      <w:pPr>
        <w:pStyle w:val="2"/>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笔试</w:t>
      </w:r>
      <w:r>
        <w:rPr>
          <w:rFonts w:hint="eastAsia" w:ascii="Times New Roman" w:hAnsi="Times New Roman" w:cs="Times New Roman"/>
          <w:color w:val="auto"/>
          <w:kern w:val="0"/>
          <w:sz w:val="32"/>
          <w:szCs w:val="32"/>
          <w:highlight w:val="none"/>
          <w:u w:val="none"/>
          <w:lang w:val="en-US" w:eastAsia="zh-CN"/>
        </w:rPr>
        <w:t>时间和</w:t>
      </w:r>
      <w:r>
        <w:rPr>
          <w:rFonts w:hint="default" w:ascii="Times New Roman" w:hAnsi="Times New Roman" w:eastAsia="仿宋_GB2312" w:cs="Times New Roman"/>
          <w:color w:val="auto"/>
          <w:kern w:val="0"/>
          <w:sz w:val="32"/>
          <w:szCs w:val="32"/>
          <w:highlight w:val="none"/>
          <w:u w:val="none"/>
          <w:lang w:val="en-US" w:eastAsia="zh-CN"/>
        </w:rPr>
        <w:t>地点详见准考证。建议应聘人员在考试前一天熟悉考场地址和交通路线。</w:t>
      </w:r>
    </w:p>
    <w:p w14:paraId="439D8E95">
      <w:pPr>
        <w:keepNext w:val="0"/>
        <w:keepLines w:val="0"/>
        <w:pageBreakBefore w:val="0"/>
        <w:widowControl w:val="0"/>
        <w:numPr>
          <w:ilvl w:val="0"/>
          <w:numId w:val="4"/>
        </w:numPr>
        <w:kinsoku/>
        <w:wordWrap/>
        <w:overflowPunct/>
        <w:topLinePunct w:val="0"/>
        <w:autoSpaceDE/>
        <w:autoSpaceDN/>
        <w:bidi w:val="0"/>
        <w:adjustRightInd w:val="0"/>
        <w:snapToGrid/>
        <w:spacing w:line="560" w:lineRule="exact"/>
        <w:ind w:left="0" w:leftChars="0" w:firstLine="68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对违纪违规行为，有哪几种处理方式？</w:t>
      </w:r>
    </w:p>
    <w:p w14:paraId="172F4586">
      <w:pPr>
        <w:pStyle w:val="2"/>
        <w:keepNext w:val="0"/>
        <w:keepLines w:val="0"/>
        <w:pageBreakBefore w:val="0"/>
        <w:numPr>
          <w:ilvl w:val="0"/>
          <w:numId w:val="0"/>
        </w:numPr>
        <w:kinsoku/>
        <w:wordWrap/>
        <w:overflowPunct/>
        <w:topLinePunct w:val="0"/>
        <w:autoSpaceDE/>
        <w:autoSpaceDN/>
        <w:bidi w:val="0"/>
        <w:snapToGrid/>
        <w:spacing w:line="560" w:lineRule="exact"/>
        <w:textAlignment w:val="auto"/>
        <w:rPr>
          <w:rFonts w:hint="default" w:ascii="Times New Roman" w:hAnsi="Times New Roman" w:cs="Times New Roman"/>
          <w:color w:val="auto"/>
          <w:sz w:val="32"/>
          <w:szCs w:val="32"/>
          <w:highlight w:val="none"/>
          <w:u w:val="none"/>
          <w:lang w:val="en-US" w:eastAsia="zh-CN"/>
        </w:rPr>
      </w:pPr>
      <w:r>
        <w:rPr>
          <w:rFonts w:hint="default" w:ascii="Times New Roman" w:hAnsi="Times New Roman"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应聘人员有违纪违规行为的，根据《事业单位公开招聘违纪违规行为处理规定》，分别给予取消应聘资格、考试成绩无效、记入事业单位公开招聘应聘人员诚信档案库等相应处理。</w:t>
      </w:r>
    </w:p>
    <w:p w14:paraId="38804CE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8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rPr>
        <w:t>关于</w:t>
      </w:r>
      <w:r>
        <w:rPr>
          <w:rFonts w:hint="eastAsia" w:ascii="Times New Roman" w:hAnsi="Times New Roman" w:eastAsia="黑体" w:cs="Times New Roman"/>
          <w:b w:val="0"/>
          <w:bCs/>
          <w:color w:val="auto"/>
          <w:kern w:val="0"/>
          <w:sz w:val="32"/>
          <w:szCs w:val="32"/>
          <w:highlight w:val="none"/>
          <w:u w:val="none"/>
          <w:lang w:val="en-US" w:eastAsia="zh-CN"/>
        </w:rPr>
        <w:t>资格审查</w:t>
      </w:r>
    </w:p>
    <w:p w14:paraId="5AD28FFA">
      <w:pPr>
        <w:keepNext w:val="0"/>
        <w:keepLines w:val="0"/>
        <w:pageBreakBefore w:val="0"/>
        <w:widowControl w:val="0"/>
        <w:numPr>
          <w:ilvl w:val="0"/>
          <w:numId w:val="5"/>
        </w:numPr>
        <w:kinsoku/>
        <w:wordWrap/>
        <w:overflowPunct/>
        <w:topLinePunct w:val="0"/>
        <w:autoSpaceDE/>
        <w:autoSpaceDN/>
        <w:bidi w:val="0"/>
        <w:adjustRightInd w:val="0"/>
        <w:snapToGrid/>
        <w:spacing w:line="560" w:lineRule="exact"/>
        <w:ind w:left="0" w:leftChars="0" w:firstLine="68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default" w:ascii="Times New Roman" w:hAnsi="Times New Roman" w:eastAsia="楷体_GB2312" w:cs="Times New Roman"/>
          <w:b w:val="0"/>
          <w:bCs w:val="0"/>
          <w:color w:val="auto"/>
          <w:kern w:val="0"/>
          <w:sz w:val="32"/>
          <w:szCs w:val="32"/>
          <w:highlight w:val="none"/>
          <w:u w:val="none"/>
          <w:lang w:val="en-US" w:eastAsia="zh-CN" w:bidi="ar-SA"/>
        </w:rPr>
        <w:t>资格审</w:t>
      </w:r>
      <w:r>
        <w:rPr>
          <w:rFonts w:hint="eastAsia" w:ascii="Times New Roman" w:hAnsi="Times New Roman" w:eastAsia="楷体_GB2312" w:cs="Times New Roman"/>
          <w:b w:val="0"/>
          <w:bCs w:val="0"/>
          <w:color w:val="auto"/>
          <w:kern w:val="0"/>
          <w:sz w:val="32"/>
          <w:szCs w:val="32"/>
          <w:highlight w:val="none"/>
          <w:u w:val="none"/>
          <w:lang w:val="en-US" w:eastAsia="zh-CN" w:bidi="ar-SA"/>
        </w:rPr>
        <w:t>查</w:t>
      </w:r>
      <w:r>
        <w:rPr>
          <w:rFonts w:hint="default" w:ascii="Times New Roman" w:hAnsi="Times New Roman" w:eastAsia="楷体_GB2312" w:cs="Times New Roman"/>
          <w:b w:val="0"/>
          <w:bCs w:val="0"/>
          <w:color w:val="auto"/>
          <w:kern w:val="0"/>
          <w:sz w:val="32"/>
          <w:szCs w:val="32"/>
          <w:highlight w:val="none"/>
          <w:u w:val="none"/>
          <w:lang w:val="en-US" w:eastAsia="zh-CN" w:bidi="ar-SA"/>
        </w:rPr>
        <w:t>的时间节点包括哪些？</w:t>
      </w:r>
    </w:p>
    <w:p w14:paraId="7698062E">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80" w:firstLineChars="200"/>
        <w:textAlignment w:val="auto"/>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资格</w:t>
      </w:r>
      <w:r>
        <w:rPr>
          <w:rFonts w:hint="eastAsia" w:ascii="Times New Roman" w:hAnsi="Times New Roman" w:eastAsia="仿宋_GB2312" w:cs="Times New Roman"/>
          <w:color w:val="auto"/>
          <w:kern w:val="0"/>
          <w:sz w:val="32"/>
          <w:szCs w:val="32"/>
          <w:highlight w:val="none"/>
          <w:u w:val="none"/>
          <w:lang w:val="en-US" w:eastAsia="zh-CN"/>
        </w:rPr>
        <w:t>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w:t>
      </w:r>
      <w:r>
        <w:rPr>
          <w:rFonts w:hint="default" w:ascii="Times New Roman" w:hAnsi="Times New Roman" w:eastAsia="仿宋_GB2312" w:cs="Times New Roman"/>
          <w:color w:val="auto"/>
          <w:kern w:val="0"/>
          <w:sz w:val="32"/>
          <w:szCs w:val="32"/>
          <w:highlight w:val="none"/>
          <w:u w:val="none"/>
          <w:lang w:val="en-US" w:eastAsia="zh-CN"/>
        </w:rPr>
        <w:t>招聘全过程。</w:t>
      </w:r>
      <w:r>
        <w:rPr>
          <w:rFonts w:hint="default" w:ascii="Times New Roman" w:hAnsi="Times New Roman" w:eastAsia="仿宋_GB2312" w:cs="Times New Roman"/>
          <w:color w:val="auto"/>
          <w:kern w:val="0"/>
          <w:sz w:val="32"/>
          <w:szCs w:val="32"/>
          <w:highlight w:val="none"/>
          <w:u w:val="none"/>
          <w:lang w:val="en-US" w:eastAsia="zh-CN" w:bidi="ar-SA"/>
        </w:rPr>
        <w:t>事业单位人事综合管理部门、主管部门或事业单位在资格初审、资格复审、体检、考察、公示以及办理聘用手续等过程中，发现应聘人员存在不符合招聘公告及岗位资格条件的，或存在填写虚假信息、提供虚假材料等情形的，将按规定取消考试或聘用资格。</w:t>
      </w:r>
    </w:p>
    <w:p w14:paraId="3BE12B26">
      <w:pPr>
        <w:keepNext w:val="0"/>
        <w:keepLines w:val="0"/>
        <w:pageBreakBefore w:val="0"/>
        <w:widowControl w:val="0"/>
        <w:numPr>
          <w:ilvl w:val="0"/>
          <w:numId w:val="5"/>
        </w:numPr>
        <w:kinsoku/>
        <w:wordWrap/>
        <w:overflowPunct/>
        <w:topLinePunct w:val="0"/>
        <w:autoSpaceDE/>
        <w:autoSpaceDN/>
        <w:bidi w:val="0"/>
        <w:adjustRightInd w:val="0"/>
        <w:snapToGrid/>
        <w:spacing w:line="560" w:lineRule="exact"/>
        <w:ind w:left="0" w:leftChars="0" w:firstLine="680" w:firstLineChars="200"/>
        <w:textAlignment w:val="auto"/>
        <w:rPr>
          <w:rFonts w:hint="default" w:ascii="Times New Roman" w:hAnsi="Times New Roman" w:eastAsia="楷体_GB2312" w:cs="Times New Roman"/>
          <w:b w:val="0"/>
          <w:bCs w:val="0"/>
          <w:color w:val="auto"/>
          <w:kern w:val="0"/>
          <w:sz w:val="32"/>
          <w:szCs w:val="32"/>
          <w:highlight w:val="none"/>
          <w:u w:val="none"/>
          <w:lang w:val="en-US" w:eastAsia="zh-CN" w:bidi="ar-SA"/>
        </w:rPr>
      </w:pPr>
      <w:r>
        <w:rPr>
          <w:rFonts w:hint="eastAsia" w:ascii="Times New Roman" w:hAnsi="Times New Roman" w:eastAsia="楷体_GB2312" w:cs="Times New Roman"/>
          <w:b w:val="0"/>
          <w:bCs w:val="0"/>
          <w:color w:val="auto"/>
          <w:kern w:val="0"/>
          <w:sz w:val="32"/>
          <w:szCs w:val="32"/>
          <w:highlight w:val="none"/>
          <w:u w:val="none"/>
          <w:lang w:val="en-US" w:eastAsia="zh-CN" w:bidi="ar-SA"/>
        </w:rPr>
        <w:t>应聘者</w:t>
      </w:r>
      <w:r>
        <w:rPr>
          <w:rFonts w:hint="default" w:ascii="Times New Roman" w:hAnsi="Times New Roman" w:eastAsia="楷体_GB2312" w:cs="Times New Roman"/>
          <w:b w:val="0"/>
          <w:bCs w:val="0"/>
          <w:color w:val="auto"/>
          <w:kern w:val="0"/>
          <w:sz w:val="32"/>
          <w:szCs w:val="32"/>
          <w:highlight w:val="none"/>
          <w:u w:val="none"/>
          <w:lang w:val="en-US" w:eastAsia="zh-CN" w:bidi="ar-SA"/>
        </w:rPr>
        <w:t>在面试前的资格</w:t>
      </w:r>
      <w:r>
        <w:rPr>
          <w:rFonts w:hint="eastAsia" w:ascii="Times New Roman" w:hAnsi="Times New Roman" w:eastAsia="楷体_GB2312" w:cs="Times New Roman"/>
          <w:b w:val="0"/>
          <w:bCs w:val="0"/>
          <w:color w:val="auto"/>
          <w:kern w:val="0"/>
          <w:sz w:val="32"/>
          <w:szCs w:val="32"/>
          <w:highlight w:val="none"/>
          <w:u w:val="none"/>
          <w:lang w:val="en-US" w:eastAsia="zh-CN" w:bidi="ar-SA"/>
        </w:rPr>
        <w:t>复审</w:t>
      </w:r>
      <w:r>
        <w:rPr>
          <w:rFonts w:hint="default" w:ascii="Times New Roman" w:hAnsi="Times New Roman" w:eastAsia="楷体_GB2312" w:cs="Times New Roman"/>
          <w:b w:val="0"/>
          <w:bCs w:val="0"/>
          <w:color w:val="auto"/>
          <w:kern w:val="0"/>
          <w:sz w:val="32"/>
          <w:szCs w:val="32"/>
          <w:highlight w:val="none"/>
          <w:u w:val="none"/>
          <w:lang w:val="en-US" w:eastAsia="zh-CN" w:bidi="ar-SA"/>
        </w:rPr>
        <w:t>时须提供哪些材料？</w:t>
      </w:r>
    </w:p>
    <w:p w14:paraId="04365589">
      <w:pPr>
        <w:pStyle w:val="2"/>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rPr>
        <w:t>面试前须对入围面试人员进行资格复审，由招聘单位及其主管部门或事业单位人事综合管理部门负责。应聘者在面试前的资格复审时须提供：居民身份证、户口簿、准考证、学历证书、学位证书和其他有关证明材料。取得国（境）外学历、学位人员须出具国家教育部所属相关机构的学历、学位认证函及有关证明材料。</w:t>
      </w:r>
    </w:p>
    <w:p w14:paraId="4E83EA3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8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rPr>
        <w:t>关于考察</w:t>
      </w:r>
    </w:p>
    <w:p w14:paraId="39A11B5D">
      <w:pPr>
        <w:keepNext w:val="0"/>
        <w:keepLines w:val="0"/>
        <w:pageBreakBefore w:val="0"/>
        <w:widowControl w:val="0"/>
        <w:numPr>
          <w:ilvl w:val="0"/>
          <w:numId w:val="6"/>
        </w:numPr>
        <w:kinsoku/>
        <w:wordWrap/>
        <w:overflowPunct/>
        <w:topLinePunct w:val="0"/>
        <w:autoSpaceDE/>
        <w:autoSpaceDN/>
        <w:bidi w:val="0"/>
        <w:adjustRightInd w:val="0"/>
        <w:snapToGrid/>
        <w:spacing w:line="560" w:lineRule="exact"/>
        <w:ind w:left="0" w:leftChars="0" w:firstLine="680" w:firstLineChars="200"/>
        <w:textAlignment w:val="auto"/>
        <w:rPr>
          <w:rFonts w:hint="default" w:ascii="楷体_GB2312" w:hAnsi="楷体_GB2312" w:eastAsia="楷体_GB2312" w:cs="楷体_GB2312"/>
          <w:b w:val="0"/>
          <w:bCs w:val="0"/>
          <w:color w:val="auto"/>
          <w:kern w:val="0"/>
          <w:sz w:val="32"/>
          <w:szCs w:val="32"/>
          <w:highlight w:val="none"/>
          <w:u w:val="none"/>
          <w:lang w:val="en-US" w:eastAsia="zh-CN" w:bidi="ar-SA"/>
        </w:rPr>
      </w:pPr>
      <w:r>
        <w:rPr>
          <w:rFonts w:hint="default" w:ascii="楷体_GB2312" w:hAnsi="楷体_GB2312" w:eastAsia="楷体_GB2312" w:cs="楷体_GB2312"/>
          <w:b w:val="0"/>
          <w:bCs w:val="0"/>
          <w:color w:val="auto"/>
          <w:kern w:val="0"/>
          <w:sz w:val="32"/>
          <w:szCs w:val="32"/>
          <w:highlight w:val="none"/>
          <w:u w:val="none"/>
          <w:lang w:val="en-US" w:eastAsia="zh-CN" w:bidi="ar-SA"/>
        </w:rPr>
        <w:t>考察时需要对考察人选进行资格复审吗？</w:t>
      </w:r>
    </w:p>
    <w:p w14:paraId="2654D2BF">
      <w:pPr>
        <w:keepNext w:val="0"/>
        <w:keepLines w:val="0"/>
        <w:pageBreakBefore w:val="0"/>
        <w:kinsoku/>
        <w:wordWrap/>
        <w:overflowPunct/>
        <w:topLinePunct w:val="0"/>
        <w:autoSpaceDE/>
        <w:autoSpaceDN/>
        <w:bidi w:val="0"/>
        <w:adjustRightInd w:val="0"/>
        <w:snapToGrid/>
        <w:spacing w:line="560" w:lineRule="exact"/>
        <w:ind w:firstLine="680" w:firstLineChars="200"/>
        <w:textAlignment w:val="auto"/>
        <w:rPr>
          <w:rFonts w:hint="default" w:ascii="Times New Roman" w:hAnsi="Times New Roman" w:cs="Times New Roman"/>
          <w:color w:val="auto"/>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资格审查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公开招聘</w:t>
      </w:r>
      <w:r>
        <w:rPr>
          <w:rFonts w:hint="default" w:ascii="Times New Roman" w:hAnsi="Times New Roman" w:eastAsia="仿宋_GB2312" w:cs="Times New Roman"/>
          <w:color w:val="auto"/>
          <w:kern w:val="0"/>
          <w:sz w:val="32"/>
          <w:szCs w:val="32"/>
          <w:highlight w:val="none"/>
          <w:u w:val="none"/>
          <w:lang w:val="en-US" w:eastAsia="zh-CN"/>
        </w:rPr>
        <w:t>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14:paraId="16268F91">
      <w:pPr>
        <w:keepNext w:val="0"/>
        <w:keepLines w:val="0"/>
        <w:pageBreakBefore w:val="0"/>
        <w:widowControl w:val="0"/>
        <w:numPr>
          <w:ilvl w:val="0"/>
          <w:numId w:val="6"/>
        </w:numPr>
        <w:kinsoku/>
        <w:wordWrap/>
        <w:overflowPunct/>
        <w:topLinePunct w:val="0"/>
        <w:autoSpaceDE/>
        <w:autoSpaceDN/>
        <w:bidi w:val="0"/>
        <w:adjustRightInd w:val="0"/>
        <w:snapToGrid/>
        <w:spacing w:line="560" w:lineRule="exact"/>
        <w:ind w:left="0" w:leftChars="0" w:firstLine="680" w:firstLineChars="200"/>
        <w:textAlignment w:val="auto"/>
        <w:rPr>
          <w:rFonts w:hint="default" w:ascii="楷体_GB2312" w:hAnsi="楷体_GB2312" w:eastAsia="楷体_GB2312" w:cs="楷体_GB2312"/>
          <w:b w:val="0"/>
          <w:bCs w:val="0"/>
          <w:color w:val="auto"/>
          <w:kern w:val="0"/>
          <w:sz w:val="32"/>
          <w:szCs w:val="32"/>
          <w:highlight w:val="none"/>
          <w:u w:val="none"/>
          <w:lang w:val="en-US" w:eastAsia="zh-CN" w:bidi="ar-SA"/>
        </w:rPr>
      </w:pPr>
      <w:r>
        <w:rPr>
          <w:rFonts w:hint="default" w:ascii="楷体_GB2312" w:hAnsi="楷体_GB2312" w:eastAsia="楷体_GB2312" w:cs="楷体_GB2312"/>
          <w:b w:val="0"/>
          <w:bCs w:val="0"/>
          <w:color w:val="auto"/>
          <w:kern w:val="0"/>
          <w:sz w:val="32"/>
          <w:szCs w:val="32"/>
          <w:highlight w:val="none"/>
          <w:u w:val="none"/>
          <w:lang w:val="en-US" w:eastAsia="zh-CN" w:bidi="ar-SA"/>
        </w:rPr>
        <w:t>如何理解“聘用后即构成回避关系”?</w:t>
      </w:r>
    </w:p>
    <w:p w14:paraId="5C51C7AF">
      <w:pPr>
        <w:keepNext w:val="0"/>
        <w:keepLines w:val="0"/>
        <w:pageBreakBefore w:val="0"/>
        <w:numPr>
          <w:ilvl w:val="0"/>
          <w:numId w:val="0"/>
        </w:numPr>
        <w:kinsoku/>
        <w:wordWrap/>
        <w:overflowPunct/>
        <w:topLinePunct w:val="0"/>
        <w:autoSpaceDE/>
        <w:autoSpaceDN/>
        <w:bidi w:val="0"/>
        <w:adjustRightInd w:val="0"/>
        <w:snapToGrid/>
        <w:spacing w:line="560" w:lineRule="exact"/>
        <w:ind w:firstLine="68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14:paraId="2A4D048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80" w:firstLineChars="200"/>
        <w:jc w:val="both"/>
        <w:textAlignment w:val="auto"/>
        <w:rPr>
          <w:rFonts w:hint="eastAsia" w:ascii="黑体" w:hAnsi="黑体" w:eastAsia="黑体" w:cs="黑体"/>
          <w:color w:val="auto"/>
          <w:kern w:val="0"/>
          <w:sz w:val="32"/>
          <w:szCs w:val="32"/>
          <w:highlight w:val="none"/>
          <w:u w:val="none"/>
          <w:lang w:val="en-US" w:eastAsia="zh-CN"/>
        </w:rPr>
      </w:pPr>
      <w:r>
        <w:rPr>
          <w:rFonts w:hint="eastAsia" w:ascii="黑体" w:hAnsi="黑体" w:eastAsia="黑体" w:cs="黑体"/>
          <w:color w:val="auto"/>
          <w:kern w:val="0"/>
          <w:sz w:val="32"/>
          <w:szCs w:val="32"/>
          <w:highlight w:val="none"/>
          <w:u w:val="none"/>
          <w:lang w:val="en-US" w:eastAsia="zh-CN"/>
        </w:rPr>
        <w:t>其他</w:t>
      </w:r>
    </w:p>
    <w:p w14:paraId="6949884D">
      <w:pPr>
        <w:pStyle w:val="2"/>
        <w:keepNext w:val="0"/>
        <w:keepLines w:val="0"/>
        <w:pageBreakBefore w:val="0"/>
        <w:kinsoku/>
        <w:wordWrap/>
        <w:overflowPunct/>
        <w:topLinePunct w:val="0"/>
        <w:autoSpaceDE/>
        <w:autoSpaceDN/>
        <w:bidi w:val="0"/>
        <w:snapToGrid/>
        <w:spacing w:line="560" w:lineRule="exact"/>
        <w:textAlignment w:val="auto"/>
        <w:rPr>
          <w:rFonts w:hint="eastAsia" w:ascii="楷体_GB2312" w:hAnsi="楷体_GB2312" w:eastAsia="楷体_GB2312" w:cs="楷体_GB2312"/>
          <w:color w:val="auto"/>
          <w:kern w:val="0"/>
          <w:sz w:val="32"/>
          <w:szCs w:val="32"/>
          <w:highlight w:val="none"/>
          <w:u w:val="none"/>
          <w:lang w:val="en-US" w:eastAsia="zh-CN"/>
        </w:rPr>
      </w:pPr>
      <w:r>
        <w:rPr>
          <w:rFonts w:hint="eastAsia" w:ascii="楷体_GB2312" w:hAnsi="楷体_GB2312" w:eastAsia="楷体_GB2312" w:cs="楷体_GB2312"/>
          <w:color w:val="auto"/>
          <w:kern w:val="0"/>
          <w:sz w:val="32"/>
          <w:szCs w:val="32"/>
          <w:highlight w:val="none"/>
          <w:u w:val="none"/>
          <w:lang w:val="en-US" w:eastAsia="zh-CN"/>
        </w:rPr>
        <w:t>本报考指南使用范围是什么？</w:t>
      </w:r>
    </w:p>
    <w:p w14:paraId="0EBD4E2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b w:val="0"/>
          <w:bCs/>
          <w:color w:val="auto"/>
          <w:kern w:val="0"/>
          <w:sz w:val="32"/>
          <w:szCs w:val="32"/>
          <w:highlight w:val="none"/>
          <w:u w:val="none"/>
          <w:lang w:val="en-US" w:eastAsia="zh-CN" w:bidi="ar-SA"/>
        </w:rPr>
      </w:pPr>
      <w:r>
        <w:rPr>
          <w:rFonts w:hint="eastAsia" w:ascii="仿宋_GB2312" w:hAnsi="仿宋_GB2312" w:eastAsia="仿宋_GB2312" w:cs="仿宋_GB2312"/>
          <w:b w:val="0"/>
          <w:bCs/>
          <w:color w:val="auto"/>
          <w:kern w:val="0"/>
          <w:sz w:val="32"/>
          <w:szCs w:val="32"/>
          <w:highlight w:val="none"/>
          <w:u w:val="none"/>
          <w:lang w:val="en-US" w:eastAsia="zh-CN" w:bidi="ar-SA"/>
        </w:rPr>
        <w:t>仅适用于清远市清城区2025年大学生乡村医生专项计划公开招聘。</w:t>
      </w:r>
    </w:p>
    <w:sectPr>
      <w:footerReference r:id="rId3" w:type="default"/>
      <w:pgSz w:w="11906" w:h="16838"/>
      <w:pgMar w:top="2098" w:right="1474" w:bottom="1984" w:left="1587" w:header="851" w:footer="992" w:gutter="0"/>
      <w:cols w:space="0" w:num="1"/>
      <w:rtlGutter w:val="0"/>
      <w:docGrid w:type="linesAndChars" w:linePitch="579" w:charSpace="41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500030101010101"/>
    <w:charset w:val="86"/>
    <w:family w:val="auto"/>
    <w:pitch w:val="default"/>
    <w:sig w:usb0="800002BF" w:usb1="38CF7C7A" w:usb2="00000016" w:usb3="00000000" w:csb0="40040001" w:csb1="C0D6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创艺简标宋">
    <w:altName w:val="方正小标宋简体"/>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26F7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D6AE3">
                          <w:pPr>
                            <w:pStyle w:val="3"/>
                            <w:rPr>
                              <w:rFonts w:hint="eastAsia" w:ascii="Times New Roman" w:hAnsi="Times New Roman" w:cs="Times New Roman" w:eastAsiaTheme="minorEastAsia"/>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8D6AE3">
                    <w:pPr>
                      <w:pStyle w:val="3"/>
                      <w:rPr>
                        <w:rFonts w:hint="eastAsia" w:ascii="Times New Roman" w:hAnsi="Times New Roman" w:cs="Times New Roman" w:eastAsiaTheme="minorEastAsia"/>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56645"/>
    <w:multiLevelType w:val="singleLevel"/>
    <w:tmpl w:val="88856645"/>
    <w:lvl w:ilvl="0" w:tentative="0">
      <w:start w:val="1"/>
      <w:numFmt w:val="chineseCounting"/>
      <w:suff w:val="nothing"/>
      <w:lvlText w:val="（%1）"/>
      <w:lvlJc w:val="left"/>
      <w:pPr>
        <w:ind w:left="0" w:firstLine="420"/>
      </w:pPr>
      <w:rPr>
        <w:rFonts w:hint="eastAsia" w:ascii="楷体_GB2312" w:hAnsi="楷体_GB2312" w:eastAsia="楷体_GB2312" w:cs="楷体_GB2312"/>
        <w:sz w:val="32"/>
        <w:szCs w:val="32"/>
      </w:rPr>
    </w:lvl>
  </w:abstractNum>
  <w:abstractNum w:abstractNumId="1">
    <w:nsid w:val="CA701F95"/>
    <w:multiLevelType w:val="singleLevel"/>
    <w:tmpl w:val="CA701F95"/>
    <w:lvl w:ilvl="0" w:tentative="0">
      <w:start w:val="1"/>
      <w:numFmt w:val="chineseCounting"/>
      <w:suff w:val="nothing"/>
      <w:lvlText w:val="（%1）"/>
      <w:lvlJc w:val="left"/>
      <w:pPr>
        <w:ind w:left="0" w:firstLine="420"/>
      </w:pPr>
      <w:rPr>
        <w:rFonts w:hint="eastAsia" w:ascii="楷体_GB2312" w:hAnsi="楷体_GB2312" w:eastAsia="楷体_GB2312" w:cs="楷体_GB2312"/>
        <w:sz w:val="32"/>
        <w:szCs w:val="32"/>
      </w:rPr>
    </w:lvl>
  </w:abstractNum>
  <w:abstractNum w:abstractNumId="2">
    <w:nsid w:val="D8320AC6"/>
    <w:multiLevelType w:val="singleLevel"/>
    <w:tmpl w:val="D8320AC6"/>
    <w:lvl w:ilvl="0" w:tentative="0">
      <w:start w:val="1"/>
      <w:numFmt w:val="chineseCounting"/>
      <w:suff w:val="nothing"/>
      <w:lvlText w:val="（%1）"/>
      <w:lvlJc w:val="left"/>
      <w:pPr>
        <w:ind w:left="0" w:firstLine="420"/>
      </w:pPr>
      <w:rPr>
        <w:rFonts w:hint="eastAsia" w:ascii="楷体_GB2312" w:hAnsi="楷体_GB2312" w:eastAsia="楷体_GB2312" w:cs="楷体_GB2312"/>
        <w:b w:val="0"/>
        <w:bCs w:val="0"/>
        <w:strike w:val="0"/>
        <w:dstrike w:val="0"/>
        <w:color w:val="auto"/>
        <w:sz w:val="32"/>
        <w:szCs w:val="32"/>
      </w:rPr>
    </w:lvl>
  </w:abstractNum>
  <w:abstractNum w:abstractNumId="3">
    <w:nsid w:val="0402A344"/>
    <w:multiLevelType w:val="singleLevel"/>
    <w:tmpl w:val="0402A344"/>
    <w:lvl w:ilvl="0" w:tentative="0">
      <w:start w:val="1"/>
      <w:numFmt w:val="chineseCounting"/>
      <w:suff w:val="nothing"/>
      <w:lvlText w:val="%1、"/>
      <w:lvlJc w:val="left"/>
      <w:pPr>
        <w:ind w:left="0" w:firstLine="0"/>
      </w:pPr>
      <w:rPr>
        <w:rFonts w:hint="eastAsia" w:ascii="黑体" w:hAnsi="黑体" w:eastAsia="黑体" w:cs="黑体"/>
        <w:sz w:val="32"/>
        <w:szCs w:val="32"/>
      </w:rPr>
    </w:lvl>
  </w:abstractNum>
  <w:abstractNum w:abstractNumId="4">
    <w:nsid w:val="53102940"/>
    <w:multiLevelType w:val="singleLevel"/>
    <w:tmpl w:val="53102940"/>
    <w:lvl w:ilvl="0" w:tentative="0">
      <w:start w:val="1"/>
      <w:numFmt w:val="chineseCounting"/>
      <w:suff w:val="nothing"/>
      <w:lvlText w:val="（%1）"/>
      <w:lvlJc w:val="left"/>
      <w:pPr>
        <w:ind w:left="0" w:firstLine="420"/>
      </w:pPr>
      <w:rPr>
        <w:rFonts w:hint="eastAsia" w:ascii="楷体_GB2312" w:hAnsi="楷体_GB2312" w:eastAsia="楷体_GB2312" w:cs="楷体_GB2312"/>
        <w:sz w:val="32"/>
        <w:szCs w:val="32"/>
      </w:rPr>
    </w:lvl>
  </w:abstractNum>
  <w:abstractNum w:abstractNumId="5">
    <w:nsid w:val="5F8FAAB9"/>
    <w:multiLevelType w:val="singleLevel"/>
    <w:tmpl w:val="5F8FAAB9"/>
    <w:lvl w:ilvl="0" w:tentative="0">
      <w:start w:val="1"/>
      <w:numFmt w:val="chineseCounting"/>
      <w:suff w:val="nothing"/>
      <w:lvlText w:val="（%1）"/>
      <w:lvlJc w:val="left"/>
      <w:pPr>
        <w:ind w:left="0" w:firstLine="420"/>
      </w:pPr>
      <w:rPr>
        <w:rFonts w:hint="eastAsia" w:ascii="楷体_GB2312" w:hAnsi="楷体_GB2312" w:eastAsia="楷体_GB2312" w:cs="楷体_GB2312"/>
        <w:sz w:val="32"/>
        <w:szCs w:val="32"/>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HorizontalSpacing w:val="170"/>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43659"/>
    <w:rsid w:val="009D5123"/>
    <w:rsid w:val="01D77CF5"/>
    <w:rsid w:val="03101F14"/>
    <w:rsid w:val="059D6095"/>
    <w:rsid w:val="05F2435D"/>
    <w:rsid w:val="06EF103E"/>
    <w:rsid w:val="076A17D6"/>
    <w:rsid w:val="0B6133D1"/>
    <w:rsid w:val="0C1A4787"/>
    <w:rsid w:val="0C2C5C6F"/>
    <w:rsid w:val="0C2D34E1"/>
    <w:rsid w:val="0F545D35"/>
    <w:rsid w:val="10B92932"/>
    <w:rsid w:val="11362D9C"/>
    <w:rsid w:val="11586263"/>
    <w:rsid w:val="11747979"/>
    <w:rsid w:val="132D40B4"/>
    <w:rsid w:val="13C37816"/>
    <w:rsid w:val="1602782D"/>
    <w:rsid w:val="16BB6E97"/>
    <w:rsid w:val="171942F2"/>
    <w:rsid w:val="178F1FFB"/>
    <w:rsid w:val="18792E37"/>
    <w:rsid w:val="1A2F6AE9"/>
    <w:rsid w:val="1B043659"/>
    <w:rsid w:val="1B4201DC"/>
    <w:rsid w:val="1B483216"/>
    <w:rsid w:val="1C252CAB"/>
    <w:rsid w:val="1CC154CD"/>
    <w:rsid w:val="1D097731"/>
    <w:rsid w:val="1DA933A8"/>
    <w:rsid w:val="1E93142F"/>
    <w:rsid w:val="1FF7A828"/>
    <w:rsid w:val="220917F0"/>
    <w:rsid w:val="2293511F"/>
    <w:rsid w:val="247651F7"/>
    <w:rsid w:val="26A3656C"/>
    <w:rsid w:val="286B0314"/>
    <w:rsid w:val="29E81B9D"/>
    <w:rsid w:val="2C832373"/>
    <w:rsid w:val="2CD01F5B"/>
    <w:rsid w:val="2F4D845B"/>
    <w:rsid w:val="33A83511"/>
    <w:rsid w:val="34A12DB3"/>
    <w:rsid w:val="34C46746"/>
    <w:rsid w:val="359A1A73"/>
    <w:rsid w:val="35DF0EE8"/>
    <w:rsid w:val="3629491C"/>
    <w:rsid w:val="36AE0B9B"/>
    <w:rsid w:val="36D04FAA"/>
    <w:rsid w:val="38FB6F91"/>
    <w:rsid w:val="396F1479"/>
    <w:rsid w:val="3CDFC261"/>
    <w:rsid w:val="3CEF8D31"/>
    <w:rsid w:val="3CF121A0"/>
    <w:rsid w:val="3D5B2860"/>
    <w:rsid w:val="3DE86172"/>
    <w:rsid w:val="3E77F195"/>
    <w:rsid w:val="3F2F2DA7"/>
    <w:rsid w:val="3FA55E38"/>
    <w:rsid w:val="3FF52F67"/>
    <w:rsid w:val="41701AB4"/>
    <w:rsid w:val="43BC0C6F"/>
    <w:rsid w:val="43C54038"/>
    <w:rsid w:val="471325DE"/>
    <w:rsid w:val="48BD3312"/>
    <w:rsid w:val="491D2AA5"/>
    <w:rsid w:val="49C3347F"/>
    <w:rsid w:val="4AB837B3"/>
    <w:rsid w:val="4B182DB2"/>
    <w:rsid w:val="4B6D7BC3"/>
    <w:rsid w:val="4BCF9E93"/>
    <w:rsid w:val="4D0153D0"/>
    <w:rsid w:val="4DD260B5"/>
    <w:rsid w:val="4E0B504E"/>
    <w:rsid w:val="4ECA51BC"/>
    <w:rsid w:val="4EFD7FA7"/>
    <w:rsid w:val="4F2F65F9"/>
    <w:rsid w:val="50687B56"/>
    <w:rsid w:val="51277D9F"/>
    <w:rsid w:val="52681379"/>
    <w:rsid w:val="53126132"/>
    <w:rsid w:val="56CB715D"/>
    <w:rsid w:val="58B75227"/>
    <w:rsid w:val="5C604FAF"/>
    <w:rsid w:val="5C682AF8"/>
    <w:rsid w:val="5FFF1BA0"/>
    <w:rsid w:val="60632CA1"/>
    <w:rsid w:val="62CC5007"/>
    <w:rsid w:val="67CD7611"/>
    <w:rsid w:val="67FC21AB"/>
    <w:rsid w:val="68D51033"/>
    <w:rsid w:val="6A345D93"/>
    <w:rsid w:val="6BDD3D63"/>
    <w:rsid w:val="6BED213F"/>
    <w:rsid w:val="6EB531BB"/>
    <w:rsid w:val="6F2D3804"/>
    <w:rsid w:val="70DC68F1"/>
    <w:rsid w:val="710F7167"/>
    <w:rsid w:val="717D9130"/>
    <w:rsid w:val="71E869BB"/>
    <w:rsid w:val="72105C8C"/>
    <w:rsid w:val="73667774"/>
    <w:rsid w:val="769E8AF6"/>
    <w:rsid w:val="778878D2"/>
    <w:rsid w:val="77D17D91"/>
    <w:rsid w:val="780627F5"/>
    <w:rsid w:val="78A0781B"/>
    <w:rsid w:val="78F647E1"/>
    <w:rsid w:val="7B5EF7C1"/>
    <w:rsid w:val="7BF36445"/>
    <w:rsid w:val="7EF6497F"/>
    <w:rsid w:val="7F5D983D"/>
    <w:rsid w:val="7FF16F6D"/>
    <w:rsid w:val="7FFBC5CC"/>
    <w:rsid w:val="7FFF1BF8"/>
    <w:rsid w:val="7FFF3672"/>
    <w:rsid w:val="8F6FCA3C"/>
    <w:rsid w:val="9FF7EECA"/>
    <w:rsid w:val="B93F80BB"/>
    <w:rsid w:val="D6FDD8BC"/>
    <w:rsid w:val="DBEDABF9"/>
    <w:rsid w:val="E72FF1DF"/>
    <w:rsid w:val="F3BFB028"/>
    <w:rsid w:val="F7FF221F"/>
    <w:rsid w:val="F9DF8108"/>
    <w:rsid w:val="FB3E9FA7"/>
    <w:rsid w:val="FDBEEAEB"/>
    <w:rsid w:val="FEBDDD19"/>
    <w:rsid w:val="FEEF3EB8"/>
    <w:rsid w:val="FF5B731C"/>
    <w:rsid w:val="FFDEF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6</Pages>
  <Words>0</Words>
  <Characters>0</Characters>
  <Lines>0</Lines>
  <Paragraphs>0</Paragraphs>
  <TotalTime>2</TotalTime>
  <ScaleCrop>false</ScaleCrop>
  <LinksUpToDate>false</LinksUpToDate>
  <CharactersWithSpaces>0</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2023-03-04T17:41:00Z</dcterms:created>
  <dc:creator>何松爱</dc:creator>
  <cp:lastModifiedBy>user</cp:lastModifiedBy>
  <cp:lastPrinted>2025-07-30T19:28:00Z</cp:lastPrinted>
  <dcterms:modified xsi:type="dcterms:W3CDTF">2025-09-29T12:34:31Z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4F6981ABD4AE49F9AE30BD532E1F84FA</vt:lpwstr>
  </property>
</Properties>
</file>