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6DB8">
      <w:pPr>
        <w:spacing w:line="500" w:lineRule="exact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附件2</w:t>
      </w:r>
    </w:p>
    <w:p w14:paraId="686F0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四川财经职业学院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公开考核招聘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报名表</w:t>
      </w:r>
    </w:p>
    <w:tbl>
      <w:tblPr>
        <w:tblStyle w:val="3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1E12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D5876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9862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F1D45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7F95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7DD5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643D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5E4A2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20647402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6A17E014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7673085F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17FFE2C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16EA9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7579E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3C56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B4C6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444A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4C736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6890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D7719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6807D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67E3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73DF62C7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3ED8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EFA1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41284B7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6511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6826E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4F396E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C048B5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13F8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0427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1C972B7B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CEF2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7F609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 w14:paraId="5CD3977E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EB8DD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5694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DBAFBF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3A8CB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183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D0FF0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B74391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958F47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1DC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FE371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757C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8665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886B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85902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20633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A3A00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A2B5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63EDD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3DB1B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5215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FF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学术、社会兼职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A9C89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CF8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E91416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79FAFBCB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8C8B03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083A0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C920B0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DAB955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385BE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D2662D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76BF5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2DAF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EAFE1D">
            <w:pPr>
              <w:jc w:val="left"/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B0050C"/>
        </w:tc>
      </w:tr>
      <w:tr w14:paraId="18151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C6D80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6B8B42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42B35A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2324C61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B86879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5E8BFB39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67DBEF80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7FDAABD7">
            <w:pPr>
              <w:jc w:val="center"/>
              <w:rPr>
                <w:kern w:val="0"/>
                <w:szCs w:val="21"/>
              </w:rPr>
            </w:pPr>
          </w:p>
        </w:tc>
      </w:tr>
      <w:tr w14:paraId="2256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ED44D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673D69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1D94F5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340B7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4F99876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3796AD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E9A43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A194FA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9617AF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C27BCB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91E5E36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248CD5D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4466A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3B61AA4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96EC67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5CC6F6D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5672F5E0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1193E5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675364F"/>
    <w:rsid w:val="767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2025-09-26T06:53:00Z</dcterms:created>
  <dc:creator>晨昏线</dc:creator>
  <cp:lastModifiedBy>晨昏线</cp:lastModifiedBy>
  <dcterms:modified xsi:type="dcterms:W3CDTF">2025-09-26T06:53:08Z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5401040AE7A940DC9F7E7B3F438A7F82_11</vt:lpwstr>
  </property>
</Properties>
</file>