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55E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菏泽市人民政府国有资产监督管理委员会</w:t>
      </w:r>
    </w:p>
    <w:p w14:paraId="776A61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公开招聘市属企业工作人员公告</w:t>
      </w:r>
    </w:p>
    <w:p w14:paraId="48DA8B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00" w:firstLineChars="200"/>
        <w:jc w:val="both"/>
        <w:textAlignment w:val="center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p w14:paraId="7AF0DA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经市政府同意，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菏泽市人民政府国有资产监督管理委员会面向社会公开招聘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市属企业（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）工作人员。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菏泽投资发展集团有限公司（菏投集团）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市国资委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履行出资人职责的企业，2023年9月投资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立菏投热电（巨野）有限公司（简称“菏投热电”），注册资本2.95亿元。企业投资建设的热电联产项目为3台260t/h循环流化床锅炉，配2台5万千瓦背压式汽轮发电机组，每小时供汽600吨，发电上网，兼顾民生用暖保障功能，预计2026年7月全面投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F36E6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一、招聘原则</w:t>
      </w:r>
    </w:p>
    <w:p w14:paraId="5B327A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（一）坚持党管干部、党管人才的原则。</w:t>
      </w:r>
    </w:p>
    <w:p w14:paraId="6E15AD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（二）坚持德才兼备、以德为先、五湖四海、任人唯贤的原则。</w:t>
      </w:r>
    </w:p>
    <w:p w14:paraId="1F9668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（三）坚持按需设岗、按岗招聘、人岗相适、人事相宜的原则。</w:t>
      </w:r>
    </w:p>
    <w:p w14:paraId="0CB4C0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（四）坚持公开、平等、竞争、择优的原则。</w:t>
      </w:r>
    </w:p>
    <w:p w14:paraId="17A6B8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二、招聘岗位和具体岗位要求</w:t>
      </w:r>
    </w:p>
    <w:p w14:paraId="03F170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面向社会公开招聘60名运维工作人员，具体招聘岗位及要求详见《菏投热电（巨野）有限公司招聘岗位资格条件》（见附件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2BE7B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三、资格条件</w:t>
      </w:r>
    </w:p>
    <w:p w14:paraId="78F03E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（一）报名参加公开招聘的人员应具备下列基本条件：</w:t>
      </w:r>
    </w:p>
    <w:p w14:paraId="7D2EB5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1.具有中华人民共和国国籍；</w:t>
      </w:r>
    </w:p>
    <w:p w14:paraId="1A8948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2.拥护中华人民共和国宪法和法律；</w:t>
      </w:r>
    </w:p>
    <w:p w14:paraId="1F775C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3.具有良好的政治素质和专业素养，品行端正；</w:t>
      </w:r>
    </w:p>
    <w:p w14:paraId="3E6430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4.具备正常履行职责的身体条件和心理素质，遵纪守法，无不良记录；</w:t>
      </w:r>
    </w:p>
    <w:p w14:paraId="1FF4F2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年龄35周岁以下（1989年10月9日以后出生）；</w:t>
      </w:r>
    </w:p>
    <w:p w14:paraId="781439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招聘岗位要求的专业、学历学位和技能条件，其中相应学历学位须在2025年7月31日前取得。留学回国人员以国（境）外学历学位报考的，须在2025年7月31日前取得教育部留学服务中心出具的国（境）外学历学位认证证书。</w:t>
      </w:r>
    </w:p>
    <w:p w14:paraId="1838FC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（二）具有以下情形之一的，不得报名参加招聘：</w:t>
      </w:r>
    </w:p>
    <w:p w14:paraId="0433AA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1.因犯罪受过刑事处罚的人员、被开除中国共产党党籍的人员；</w:t>
      </w:r>
    </w:p>
    <w:p w14:paraId="02D037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2.被开除公职的人员、被依法列为失信联合惩戒对象的人员；</w:t>
      </w:r>
    </w:p>
    <w:p w14:paraId="26FEE4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3.现役军人、普通高等院校全日制在读的非应届毕业生；</w:t>
      </w:r>
    </w:p>
    <w:p w14:paraId="2B1B8F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4.因个人原因造成国有资产重大经济损失或恶劣影响的人员；</w:t>
      </w:r>
    </w:p>
    <w:p w14:paraId="776748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5.有法律规定不得聘用为国企员工的其他情形的人员。</w:t>
      </w:r>
    </w:p>
    <w:p w14:paraId="2FFAFF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四、招聘程序</w:t>
      </w:r>
    </w:p>
    <w:p w14:paraId="642D11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市国资委委托第三方机构全程开展招聘工作，按照公开、公平、竞争、择优的原则，采取报名、资格审查、笔试、面试、体检、组织考察、公示及聘用等步骤进行。</w:t>
      </w:r>
    </w:p>
    <w:p w14:paraId="3D5205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（一）报名</w:t>
      </w:r>
    </w:p>
    <w:p w14:paraId="70F77B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1.报名时间：2025年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日09:00至2025年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 w14:paraId="64E0B6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2.查询、审核时间：2025年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日10:00至2025年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 w14:paraId="0235C3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3.准考证打印时间：2025年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日09:00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 w14:paraId="184E5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OLE_LINK1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4.报名方式：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采取网上定向报名，每人限报一个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岗位，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兼报者取消应聘资格。符合条件且具有报考意愿的人员，点击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下方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链接进行报名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https://system.zhaokaocn.com:42253/examinee/hzgzw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，按要求如实填写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提交个人信息资料，并上传本人近期正面免冠电子证件照片(必须清晰反映本人特征，单色背景、JPG格式)。</w:t>
      </w:r>
    </w:p>
    <w:bookmarkEnd w:id="0"/>
    <w:p w14:paraId="12CA02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网上报名须提交:国家承认的学历学位证书、身份证、教育部学历证书电子注册备案表、中国高等教育学位在线验证报告等(专起本还需提供大专阶段的学历证书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及学历证书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电子注册备案表);专业技术资格证书、职（执）业资格证书、业绩成果证明、获奖证书、工作简历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、无犯罪记录证明、个人公共信用报告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等其他能够证明符合岗位要求条件的有关材料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6E218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（二）资格审查</w:t>
      </w:r>
    </w:p>
    <w:p w14:paraId="26C8EC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网上资格初审：资格初审通过报名系统网上进行。公开招聘领导小组指定专人负责资格初审工作，及时查看网上报名情况，根据应聘人员提交的信息资料，及时进行资格初审。对具备报名资格并符合应聘条件的人员予以初审通过;对不符合应聘条件而未通过初审的人员，说明理由。</w:t>
      </w:r>
    </w:p>
    <w:p w14:paraId="56EE00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2.资格审查贯穿招聘工作全过程，一经发现不符合招聘条件的情形，取消报考人员资格。</w:t>
      </w:r>
    </w:p>
    <w:p w14:paraId="5EE089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（三）笔试</w:t>
      </w:r>
    </w:p>
    <w:p w14:paraId="75A868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考试采取闭卷方式进行，主要测试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综合基础知识、专业理论水平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等能力，满分100分，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完成笔试科目或未取得有效成绩的，取消进入下一环节资格。笔试成绩查询有关通知在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市国资委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Cs w:val="32"/>
        </w:rPr>
        <w:t>http://hzsgzw.heze.gov.cn/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及菏投集团网站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Cs w:val="32"/>
        </w:rPr>
        <w:t>http://www.hztzfzjt.com/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公布。</w:t>
      </w:r>
    </w:p>
    <w:p w14:paraId="1A65A4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笔试结束后，根据招聘岗位和招聘计划，由高分到低分按1:3的面试比例依次确定参加面试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。未达到规定比例的按照实有人数确定。因放弃或取消面试资格造成的空缺，根据岗位招聘计划由笔试成绩高分到低分依次递补，进入面试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名单在市国资委网站公布，并由第三方机构通知本人。</w:t>
      </w:r>
    </w:p>
    <w:p w14:paraId="0E3244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（四）现场资格审查</w:t>
      </w:r>
    </w:p>
    <w:p w14:paraId="65A2BE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1.进入面试范围的人员，需在规定时间内进行现场资格审查，一经发现不符合招聘条件的情形，取消报考人员资格。根据笔试成绩由高分到低分对进入面试人员依次递补。</w:t>
      </w:r>
    </w:p>
    <w:p w14:paraId="755D8E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2.现场资格审查须提交: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面向社会公开招聘市属企业工作人员报名信息表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（报名链接中可直接打印）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，国家承认的学历学位证书、身份证、教育部学历证书电子注册备案表、中国高等教育学位在线验证报告等(专起本还需提供大专阶段的学历证书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及学历证书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电子注册备案表);专业技术资格证书、职（执）业资格证书、业绩成果证明、获奖证书、工作简历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、无犯罪记录证明、个人公共信用报告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等其他能够证明符合岗位要求条件的有关材料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。以上材料须提交原件及复印件各一份。</w:t>
      </w:r>
    </w:p>
    <w:p w14:paraId="45C7CB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（五）面试</w:t>
      </w:r>
    </w:p>
    <w:p w14:paraId="47865E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自身工作经历、优势特长、主要业绩、熟悉领域以及针对所报岗位的认识和今后发展思路等进行客观、全面地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阐述。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将围绕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面试人员的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能力素质、个性特征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及岗位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匹配度等方面进行综合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考评与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。满分100分，面试成绩设置最低合格分数线为60分（含）。</w:t>
      </w:r>
    </w:p>
    <w:p w14:paraId="148F27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（六）考试成绩</w:t>
      </w:r>
    </w:p>
    <w:p w14:paraId="3F93CE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笔试成绩占50%、面试成绩占50%的比例百分制计算考试总成绩。笔试成绩、面试成绩、考试总成绩均计算到小数点后两位数，尾数四舍五入。如同一岗位出现应聘人员总成绩相同，按照笔试成绩从高到低的顺序确定，仍相同的进行加试。</w:t>
      </w:r>
    </w:p>
    <w:p w14:paraId="1390E4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（七）体检</w:t>
      </w:r>
    </w:p>
    <w:p w14:paraId="1DAF3F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应聘人员总成绩由高到低按单个岗位招聘人数1:1比例确定体检人员。体检在县级以上三甲综合性医院进行，体检标准和项目参照公务员录用体检通用标准及操作手册执行，国家另有规定的从其规定。对按规定需要复检的，不得在原体检医院进行，复检只能进行1次，结果以复检结论为准，体检费用由应聘人员承担。</w:t>
      </w:r>
    </w:p>
    <w:p w14:paraId="2ADCAB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应聘人员未按规定时间、地点参加体检的，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体检资格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。对放弃考察体检或因考察体检不合格造成的空缺，按照考试总成绩依次等额递补，并按规定在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市国资委网站进行公示。</w:t>
      </w:r>
    </w:p>
    <w:p w14:paraId="33B7A7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（八）组织考察</w:t>
      </w:r>
    </w:p>
    <w:p w14:paraId="3F0A68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体检合格的人员，等额确定考察对象。考察主要审核人事档案，并征求纪检监察、计生等方面意见，全面了解其政治素质、专业能力、任职经历、工作业绩、职业操守和廉洁从业等情况。对考察过程中发现的不符合招聘岗位要求和弄虚作假等情形的，不得确定为拟聘用人员。考察阶段因考察不合格、自愿放弃出现招聘岗位缺额的可以递补。</w:t>
      </w:r>
    </w:p>
    <w:p w14:paraId="16B013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（九）公示及聘用</w:t>
      </w:r>
    </w:p>
    <w:p w14:paraId="52D772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对本次招聘考试、体检、考察合格的拟聘用人员，在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市国资委网站公示，公示期为5个工作日。公示期满无异议后，按有关规定和程序办理聘用手续。聘用人员与招聘岗位所属公司签订劳动合同，工资及福利待遇按招聘岗位所属公司有关规定执行。按照《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劳动合同法》相关规定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对聘用人员实行试用期制度，期满合格的正式聘用，试用期不合格或出现符合解除劳动合同情形的予以解除劳动合同。</w:t>
      </w:r>
    </w:p>
    <w:p w14:paraId="3E603F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五、纪律与监督</w:t>
      </w:r>
    </w:p>
    <w:p w14:paraId="3BA73E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招聘工作严格执行组织人事纪律，坚持原则，秉公办事。工作人员存在徇私舞弊、失职渎职等行为的，按有关规定严肃处理。</w:t>
      </w:r>
    </w:p>
    <w:p w14:paraId="46577F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（二）应聘人员应如实提供个人信息和材料。凡弄虚作假的，一经查实，即取消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聘资格；已聘用的，解除聘用关系。</w:t>
      </w:r>
    </w:p>
    <w:p w14:paraId="487F81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（三）严格执行回避制度。与应聘人员有夫妻关系、直系血亲关系、三代以内旁系血亲关系或近姻亲关系的工作人员，应主动回避。</w:t>
      </w:r>
    </w:p>
    <w:p w14:paraId="326BF4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聘工作监督电话和邮箱，全程接受纪检监察部门和社会监督。</w:t>
      </w:r>
    </w:p>
    <w:p w14:paraId="6F937F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六、其他事项</w:t>
      </w:r>
    </w:p>
    <w:p w14:paraId="04FD89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（一）本次考试不指定考试教材和辅导用书，不举办也不授权或委托任何机构举办考试辅导培训班。</w:t>
      </w:r>
    </w:p>
    <w:p w14:paraId="44D848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（二）招聘期间的公告、公示等事项均在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市国资委网站发布。请应聘人员随时关注相关信息，保持报名时所留电话畅通，以免影响报考。因个人原因错过重要信息而影响考试聘用的，责任自负。</w:t>
      </w:r>
    </w:p>
    <w:p w14:paraId="4BD104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（三）应聘人员需能够适应菏投热电“四值三运转”班次工作机制。</w:t>
      </w:r>
    </w:p>
    <w:p w14:paraId="7FC94B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公开招聘领导小组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可根据报名情况，调整、取消本次岗位的招聘工作，若没有符合要求的人才，本次招聘岗位可以空缺。</w:t>
      </w:r>
    </w:p>
    <w:p w14:paraId="2651A4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（五）拟聘用人员须外出培训、实习半年以上，期间考核不合格的提前结束试用期，予以解聘。</w:t>
      </w:r>
    </w:p>
    <w:p w14:paraId="465FAA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（六）工作地点：菏泽市巨野县开发区董官屯镇。</w:t>
      </w:r>
    </w:p>
    <w:p w14:paraId="61BCF4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（七）网上报考、资格初审方面的问题，应聘人员可在公告发布之日至报名截止期间工作日8:30-12:00、14: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0进行咨询。</w:t>
      </w:r>
    </w:p>
    <w:p w14:paraId="54CBF6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咨询电话：0530-5139266、5139069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6161006</w:t>
      </w:r>
    </w:p>
    <w:p w14:paraId="4F97DF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市纪委监委派驻市国资委纪检监察组电话：0530--61611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9，邮箱：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hz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zsgzw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jjjc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z@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com</w:t>
      </w:r>
    </w:p>
    <w:p w14:paraId="53024D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9533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菏投热电（巨野）有限公司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招聘岗位资格条件</w:t>
      </w:r>
    </w:p>
    <w:p w14:paraId="7AF4F3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E2A9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9E90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3BE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5FF2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37D43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E8180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1BBF3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3E0A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337" w:tblpY="-27"/>
        <w:tblOverlap w:val="never"/>
        <w:tblW w:w="9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75"/>
        <w:gridCol w:w="1162"/>
        <w:gridCol w:w="1700"/>
        <w:gridCol w:w="3623"/>
        <w:gridCol w:w="1274"/>
      </w:tblGrid>
      <w:tr w14:paraId="4D33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534" w:type="dxa"/>
            <w:gridSpan w:val="6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7D0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附件：</w:t>
            </w:r>
            <w:bookmarkStart w:id="1" w:name="_GoBack"/>
            <w:bookmarkEnd w:id="1"/>
          </w:p>
          <w:p w14:paraId="027D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菏投热电（巨野）有限公司</w:t>
            </w:r>
          </w:p>
          <w:p w14:paraId="2644E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招聘岗位资格条件</w:t>
            </w:r>
          </w:p>
        </w:tc>
      </w:tr>
      <w:tr w14:paraId="5F6B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3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B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0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C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F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专业及其他要求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0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4B2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C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5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集控巡操员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D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0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本科及以上学历，并同时取得相应学位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D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以大学本科学历报考的：电气类、能源动力类、自动化类、仪器类、机械类、计算机类、电子信息类；</w:t>
            </w:r>
          </w:p>
          <w:p w14:paraId="24480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以研究生学历报考的：机械工程、仪器科学与技术、动力工程及工程热物理、电气工程、电子科学与技术、控制科学与技术、计算机科学与技术、软件工程、电子信息、机械、能源动力一级学科。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6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包括锅炉、汽机、电气、灰硫、燃料等岗位。</w:t>
            </w:r>
          </w:p>
          <w:p w14:paraId="532C5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具有电厂工作经历的优先。</w:t>
            </w:r>
          </w:p>
        </w:tc>
      </w:tr>
      <w:tr w14:paraId="55BA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F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C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化学运行值班员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5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9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本科及以上学历，并同时取得相应学位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B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以大学本科学历报考的：化学类、化工与制药类、环境科学与工程类、食品科学与工程类、地质类、土木类；</w:t>
            </w:r>
          </w:p>
          <w:p w14:paraId="26E79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以研究生学历报考的：化学、化学工程与技术、水利工程、环境科学与工程、食品科学与工程、材料与化工、资源与环境、土木水利一级学科。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CE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具有电厂工作经历的优先。</w:t>
            </w:r>
          </w:p>
          <w:p w14:paraId="746C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BF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A7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D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检修专业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B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1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本科及以上学历，并同时取得相应学位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6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以大学本科学历报考的：电气类、能源动力类、自动化类、仪器类、机械类；</w:t>
            </w:r>
          </w:p>
          <w:p w14:paraId="76683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以研究生学历报考的：机械工程、仪器科学与技术、动力工程及工程热物理、电气工程、控制科学与技术、机械、能源动力一级学科。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6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具有电厂工作经历的优先。</w:t>
            </w:r>
          </w:p>
        </w:tc>
      </w:tr>
      <w:tr w14:paraId="11CD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5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水汽运行化验员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D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8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本科及以上学历，并同时取得相应学位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C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以大学本科学历报考的：化学类、化工与制药类、环境科学与工程类、食品科学与工程类、地质类、土木类；</w:t>
            </w:r>
          </w:p>
          <w:p w14:paraId="665F4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以研究生学历报考的：化学、化学工程与技术、水利工程、环境科学与工程、食品科学与工程、材料与化工、资源与环境、土木水利一级学科。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4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具有电厂工作经历的优先。</w:t>
            </w:r>
          </w:p>
          <w:p w14:paraId="331E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0E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5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4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生产辅助岗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8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10人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0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本科及以上学历，并同时取得相应学位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B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法务岗2人。</w:t>
            </w:r>
          </w:p>
          <w:p w14:paraId="5F646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以大学本科学历报考的：法学类；</w:t>
            </w:r>
          </w:p>
          <w:p w14:paraId="6E1A5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以研究生学历报考的：法学、法律一级学科。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具有A类法律职业资格证书的优先。</w:t>
            </w:r>
          </w:p>
        </w:tc>
      </w:tr>
      <w:tr w14:paraId="7411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1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0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D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F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BD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财务岗3人。</w:t>
            </w:r>
          </w:p>
          <w:p w14:paraId="7C5B9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以大学本科学历报考的：工商管理类、金融学类；</w:t>
            </w:r>
          </w:p>
          <w:p w14:paraId="74C58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以研究生学历报考的：会计、金融、工商管理学一级学科。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具有中级及以上会计专业技术职称的优先。</w:t>
            </w:r>
          </w:p>
        </w:tc>
      </w:tr>
      <w:tr w14:paraId="012E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F1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F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C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C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7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党务岗2人。</w:t>
            </w:r>
          </w:p>
          <w:p w14:paraId="7139C0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以大学本科学历报考的：法学类、经济学类、工商管理类、中国语言文学类、教育学类；</w:t>
            </w:r>
          </w:p>
          <w:p w14:paraId="6925D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以研究生学历报考的：法学、法律、应用经济学、工商管理学、中国语言文学、教育学一级学科。</w:t>
            </w:r>
          </w:p>
          <w:p w14:paraId="01482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政治面貌：中共党员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B04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9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5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F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9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B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安全生产岗1人。</w:t>
            </w:r>
          </w:p>
          <w:p w14:paraId="27E9E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以大学本科学历报考的：安全科学与工程类、电气类、机械类、管理科学与工程类、自动化类、能源动力类、土木类；</w:t>
            </w:r>
          </w:p>
          <w:p w14:paraId="1D5C9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安全科学与工程、管理科学与工程、机械工程、仪器科学与技术、动力工程及工程热物理、电气工程、电子科学与技术、控制科学与技术、计算机科学与技术、软件工程、电子信息、机械、能源动力、化学、化学工程与技术、水利工程、环境科学与工程、食品科学与工程、材料与化工、资源与环境、土木水利一级学科。</w:t>
            </w:r>
          </w:p>
          <w:p w14:paraId="255BE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具有中级注册安全工程师（其他安全类）职业资格，并具有电厂工作经历。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0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332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4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C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A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4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7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综合岗2人。</w:t>
            </w:r>
          </w:p>
          <w:p w14:paraId="66272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以大学本科学历报考的：法学类、经济学类、工商管理类、金融学类、中国语言文学类、教育学类；</w:t>
            </w:r>
          </w:p>
          <w:p w14:paraId="3D392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以研究生学历报考的：法学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、法律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应用经济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金融、中国语言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文学、教育学一级学科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D01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6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60人</w:t>
            </w:r>
          </w:p>
        </w:tc>
      </w:tr>
    </w:tbl>
    <w:p w14:paraId="3A24AF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说明：</w:t>
      </w:r>
    </w:p>
    <w:p w14:paraId="293B0F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.岗位学历要求为应聘人员已获得的最高学历，岗位专业要求为最高学历对应专业。招聘岗位专业参照目录为教育部公布的《普通高等学校本科专业目录（2020年）》《学位授予和人才培养学科目录（2018年）》《研究生教育学科专业目录（2022年）》和《职业教育专业目录（2021年）》。对于所学学科专业不在上述参考目录中，但与岗位所要求的学科专业类同的，或对学历、学位、资格条件等内容需要咨询的，可以主动联系招聘企业确认报名资格。</w:t>
      </w:r>
    </w:p>
    <w:p w14:paraId="4EEB5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2.以上岗位除对政治面貌有明确要求的之外，政治面貌为中共党员的优先考虑。</w:t>
      </w:r>
    </w:p>
    <w:p w14:paraId="08B4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sectPr>
      <w:footerReference r:id="rId3" w:type="default"/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92B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AF23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AF23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GI1ZGU0YzVmODBhMTAzZmY4OThhMDczYWZmZDYifQ=="/>
  </w:docVars>
  <w:rsids>
    <w:rsidRoot w:val="59C15752"/>
    <w:rsid w:val="02583957"/>
    <w:rsid w:val="03716D43"/>
    <w:rsid w:val="03A013D6"/>
    <w:rsid w:val="03A11AE8"/>
    <w:rsid w:val="041863AE"/>
    <w:rsid w:val="046C6208"/>
    <w:rsid w:val="047A3321"/>
    <w:rsid w:val="063D115E"/>
    <w:rsid w:val="067B6EC3"/>
    <w:rsid w:val="06B34F7C"/>
    <w:rsid w:val="073B6AEB"/>
    <w:rsid w:val="07B471FE"/>
    <w:rsid w:val="07E37AE3"/>
    <w:rsid w:val="09E3201C"/>
    <w:rsid w:val="0A8119B6"/>
    <w:rsid w:val="0B0B35D9"/>
    <w:rsid w:val="0B2F31E8"/>
    <w:rsid w:val="0C8C699B"/>
    <w:rsid w:val="0F071C64"/>
    <w:rsid w:val="113821BA"/>
    <w:rsid w:val="12380A2C"/>
    <w:rsid w:val="132F3F4B"/>
    <w:rsid w:val="14904B4F"/>
    <w:rsid w:val="15393888"/>
    <w:rsid w:val="156F0C08"/>
    <w:rsid w:val="1798291A"/>
    <w:rsid w:val="19DB2D10"/>
    <w:rsid w:val="1AEA5C45"/>
    <w:rsid w:val="1BD417C5"/>
    <w:rsid w:val="1CF10155"/>
    <w:rsid w:val="1E7F010E"/>
    <w:rsid w:val="1F2F480E"/>
    <w:rsid w:val="20C65DE8"/>
    <w:rsid w:val="21354AB4"/>
    <w:rsid w:val="22AA1CFB"/>
    <w:rsid w:val="243A537B"/>
    <w:rsid w:val="24B34E7F"/>
    <w:rsid w:val="24DB3BC4"/>
    <w:rsid w:val="25B14925"/>
    <w:rsid w:val="25B82157"/>
    <w:rsid w:val="26591245"/>
    <w:rsid w:val="283261F1"/>
    <w:rsid w:val="28AB7D51"/>
    <w:rsid w:val="2A9767DF"/>
    <w:rsid w:val="2AFC08B6"/>
    <w:rsid w:val="2B936FA7"/>
    <w:rsid w:val="2C284828"/>
    <w:rsid w:val="2F3960B7"/>
    <w:rsid w:val="309D61D2"/>
    <w:rsid w:val="31196EA5"/>
    <w:rsid w:val="317A6513"/>
    <w:rsid w:val="34FA0097"/>
    <w:rsid w:val="3762758B"/>
    <w:rsid w:val="38397128"/>
    <w:rsid w:val="388A34DF"/>
    <w:rsid w:val="393618B9"/>
    <w:rsid w:val="3AA50FE1"/>
    <w:rsid w:val="3AFC4698"/>
    <w:rsid w:val="3B9211F0"/>
    <w:rsid w:val="3C396590"/>
    <w:rsid w:val="3C7050E2"/>
    <w:rsid w:val="3D314D64"/>
    <w:rsid w:val="3D4F77B4"/>
    <w:rsid w:val="3E0930F8"/>
    <w:rsid w:val="3F9133A5"/>
    <w:rsid w:val="3F9609BC"/>
    <w:rsid w:val="40A95282"/>
    <w:rsid w:val="40B03CFF"/>
    <w:rsid w:val="40BE641C"/>
    <w:rsid w:val="429C09DF"/>
    <w:rsid w:val="434A043B"/>
    <w:rsid w:val="434F0027"/>
    <w:rsid w:val="443F5CDD"/>
    <w:rsid w:val="454F6B87"/>
    <w:rsid w:val="485D476D"/>
    <w:rsid w:val="487B5277"/>
    <w:rsid w:val="4A1B668D"/>
    <w:rsid w:val="4CE23492"/>
    <w:rsid w:val="4DF90983"/>
    <w:rsid w:val="4E1753BE"/>
    <w:rsid w:val="4EB26E94"/>
    <w:rsid w:val="4F043B94"/>
    <w:rsid w:val="5080549C"/>
    <w:rsid w:val="5124051D"/>
    <w:rsid w:val="545C7D4D"/>
    <w:rsid w:val="558F6181"/>
    <w:rsid w:val="59145297"/>
    <w:rsid w:val="595474C6"/>
    <w:rsid w:val="599865A7"/>
    <w:rsid w:val="599B7E7F"/>
    <w:rsid w:val="59C15752"/>
    <w:rsid w:val="5C163158"/>
    <w:rsid w:val="5C7838EF"/>
    <w:rsid w:val="603D036F"/>
    <w:rsid w:val="604C2979"/>
    <w:rsid w:val="62D33B51"/>
    <w:rsid w:val="633B34A5"/>
    <w:rsid w:val="63A70B3A"/>
    <w:rsid w:val="656653F3"/>
    <w:rsid w:val="65A929E0"/>
    <w:rsid w:val="65D66924"/>
    <w:rsid w:val="66B6356E"/>
    <w:rsid w:val="66BA4C17"/>
    <w:rsid w:val="6848469A"/>
    <w:rsid w:val="68502B17"/>
    <w:rsid w:val="68D76033"/>
    <w:rsid w:val="690C3919"/>
    <w:rsid w:val="691E189E"/>
    <w:rsid w:val="6B557B82"/>
    <w:rsid w:val="6E4B6C92"/>
    <w:rsid w:val="6F730876"/>
    <w:rsid w:val="70542388"/>
    <w:rsid w:val="72694E1D"/>
    <w:rsid w:val="72F83160"/>
    <w:rsid w:val="735203F8"/>
    <w:rsid w:val="75791105"/>
    <w:rsid w:val="75CA2B92"/>
    <w:rsid w:val="77AD62C7"/>
    <w:rsid w:val="7B136D89"/>
    <w:rsid w:val="7CD9190C"/>
    <w:rsid w:val="7CED7166"/>
    <w:rsid w:val="7D0F3580"/>
    <w:rsid w:val="7EBD277F"/>
    <w:rsid w:val="7F1B4EB8"/>
    <w:rsid w:val="7F92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4073</Words>
  <Characters>4367</Characters>
  <Lines>0</Lines>
  <Paragraphs>0</Paragraphs>
  <TotalTime>9</TotalTime>
  <ScaleCrop>false</ScaleCrop>
  <LinksUpToDate>false</LinksUpToDate>
  <CharactersWithSpaces>4367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2025-09-06T03:19:00Z</dcterms:created>
  <dc:creator>Administrator</dc:creator>
  <cp:lastModifiedBy>蓝天</cp:lastModifiedBy>
  <cp:lastPrinted>2025-09-24T06:42:00Z</cp:lastPrinted>
  <dcterms:modified xsi:type="dcterms:W3CDTF">2025-09-25T11:30:17Z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30175F9AEF5647FBB97ED4B92E648E83_13</vt:lpwstr>
  </property>
  <property fmtid="{D5CDD505-2E9C-101B-9397-08002B2CF9AE}" pid="4" name="KSOTemplateDocerSaveRecord">
    <vt:lpwstr>eyJoZGlkIjoiZjkzMzM2MzRkMDU2NDM5NmUyYmUyYjI4NTEzZDU4ZTciLCJ1c2VySWQiOiIzNTA1NTAyMjIifQ==</vt:lpwstr>
  </property>
</Properties>
</file>