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3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281"/>
        <w:gridCol w:w="3264"/>
        <w:gridCol w:w="6294"/>
        <w:gridCol w:w="684"/>
        <w:gridCol w:w="647"/>
        <w:gridCol w:w="980"/>
        <w:gridCol w:w="660"/>
        <w:gridCol w:w="615"/>
      </w:tblGrid>
      <w:tr w14:paraId="74E50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33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C5C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南投集团下属公司招聘职业经理人岗位表</w:t>
            </w:r>
          </w:p>
        </w:tc>
      </w:tr>
      <w:tr w14:paraId="4D3FD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04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业务板块</w:t>
            </w:r>
          </w:p>
        </w:tc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FC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F8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基本条件</w:t>
            </w:r>
          </w:p>
        </w:tc>
        <w:tc>
          <w:tcPr>
            <w:tcW w:w="6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7D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招聘要求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60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BE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05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专业技术要求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B7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  人数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49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7EAD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69833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1B0A9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1F0AD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417E6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17B86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70246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580B4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7C404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BC93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AA5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5A7B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金融业务板块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BFF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职业经理人  （风控方向）</w:t>
            </w:r>
          </w:p>
        </w:tc>
        <w:tc>
          <w:tcPr>
            <w:tcW w:w="326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2F8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1.具有中华人民共和国国籍，拥护中华人民共和国宪法和遵守中华人民共和国法律；                                                      2.政治坚定，遵纪守法，符合“对党忠诚、勇于创新、治企有方、兴企有为、清正廉洁”标准；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3.思想解放，敢于创新，熟悉企业法人治理和管理要求，具有与拟任职务相适应的管理能力、文化水平和专业知识，能够忠实代表和维护国有资产利益，促进国有资产保值增值；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4.身体健康；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5.本科及以上学历，学士学位及以上；                                                    6.具有良好的职业道德、严谨的工作作风以及高度的事业心和责任感，能够严守公司商业秘密。</w:t>
            </w:r>
          </w:p>
        </w:tc>
        <w:tc>
          <w:tcPr>
            <w:tcW w:w="6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C65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1.年龄：1979年9月20日及以后出生；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担任国有企业、大型证券公司、保险资产管理公司、知名私募基金（股权投资类）、银行（市级分行及以上）、大型产业集团、律师事务所等机构相关岗位中层及以上职务，且拥有5年及以上私募股权基金投资相关的合规管理、风险控制、法律事务等工作经验（需提供客观佐证材料）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3.熟悉国家金融投资相关法律、法规和政策，熟悉现代企业制度，熟练掌握和运用基金管理和风控管理法律法规，精通私募股权基金领域风险防控体系建设；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4.具备较强的综合分析能力、沟通协调能力、团队领导力、风险识别与控制能力，思考问题有前瞻性。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A0D5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419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E5E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具备法律职业资格证书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734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16A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829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132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资产运营管理板块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D00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职业经理人   （资产运营管理方向）</w:t>
            </w:r>
          </w:p>
        </w:tc>
        <w:tc>
          <w:tcPr>
            <w:tcW w:w="32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92F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BDB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1.年龄：1979年9月20日及以后出生；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2.具有5年及以上综合管理、市场推广、项目工程管理和资产运营管理等相关工作经历，其中具有一年及以上副总经理及以上职务管理经验（需提供客观佐证材料）；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3.熟悉资产运营相关政策，具备项目全过程一线管理工作经验，市场敏感度高，具有较强的组织管理、协调能力、沟通能力、商务谈判能力和风险处置能力；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4.具有良好的职业操守、积极进取的工作热情与较强的承压能力，具有较强的文字功底、书面及现场报告、逻辑分析能力。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EFB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E00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B37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22A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AFF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2A3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</w:trPr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87E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人才板块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CFB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职业经理人（科技人才服务）</w:t>
            </w:r>
          </w:p>
        </w:tc>
        <w:tc>
          <w:tcPr>
            <w:tcW w:w="32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3E6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02E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1.年龄：1979年9月20日及以后出生；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2.要求具备3年及以上人才工作经历（人才工作经历主要包括海外人才引进、重点人才项目申报服务、高层次人才项目服务等），其中具有一年及以上副总经理及以上职务管理经验（需提供客观佐证材料）；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3.有一定的海外人才项目引进渠道，熟悉海外人才引进、项目申报、评审评估、走访尽调等政策及流程；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4.具备较强团队管理、沟通协调、逻辑思维能力；良好的项目统筹与执行力，有新业务开拓意识和能力；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5.责任心、保密意识强，能适应较高强度工作和外地出差。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F32B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45B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3D0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B70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05D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169265D">
      <w:pPr>
        <w:rPr>
          <w:sz w:val="18"/>
          <w:szCs w:val="21"/>
        </w:rPr>
      </w:pPr>
    </w:p>
    <w:sectPr>
      <w:pgSz w:w="16838" w:h="11906" w:orient="landscape"/>
      <w:pgMar w:top="567" w:right="567" w:bottom="567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E6BAC"/>
    <w:rsid w:val="1D7C486C"/>
    <w:rsid w:val="1F3817CE"/>
    <w:rsid w:val="321021DD"/>
    <w:rsid w:val="3D946844"/>
    <w:rsid w:val="401B7113"/>
    <w:rsid w:val="4E5C5BF2"/>
    <w:rsid w:val="5E9618CB"/>
    <w:rsid w:val="60266E17"/>
    <w:rsid w:val="6863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1060</Words>
  <Characters>1091</Characters>
  <Lines>0</Lines>
  <Paragraphs>0</Paragraphs>
  <TotalTime>14</TotalTime>
  <ScaleCrop>false</ScaleCrop>
  <LinksUpToDate>false</LinksUpToDate>
  <CharactersWithSpaces>1248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2025-09-19T13:56:00Z</dcterms:created>
  <dc:creator>asus</dc:creator>
  <cp:lastModifiedBy>GaZerH</cp:lastModifiedBy>
  <dcterms:modified xsi:type="dcterms:W3CDTF">2025-09-19T14:26:25Z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eyJoZGlkIjoiYWQzNzYzODk4OTNjY2EyMmI2M2VkMTY2YTYyZWQyZjIiLCJ1c2VySWQiOiIyODEwOTAyMzYifQ==</vt:lpwstr>
  </property>
  <property fmtid="{D5CDD505-2E9C-101B-9397-08002B2CF9AE}" pid="4" name="ICV">
    <vt:lpwstr>426AD81BFBF94C89BCD74E76BB7AD8C4_13</vt:lpwstr>
  </property>
</Properties>
</file>