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E6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highlight w:val="none"/>
          <w:shd w:val="clear" w:color="auto" w:fill="FFFFFF"/>
        </w:rPr>
        <w:t>附件：</w:t>
      </w:r>
    </w:p>
    <w:p w14:paraId="439858D4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highlight w:val="none"/>
          <w:u w:val="none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highlight w:val="none"/>
          <w:u w:val="none"/>
          <w:shd w:val="clear" w:color="auto" w:fill="FFFFFF"/>
          <w:lang w:val="en-US" w:eastAsia="zh-CN"/>
        </w:rPr>
        <w:t>吉水县城控人力资源服务有限公司2025年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highlight w:val="none"/>
          <w:u w:val="none"/>
          <w:shd w:val="clear" w:color="auto" w:fill="FFFFFF"/>
        </w:rPr>
        <w:t>招聘岗位及任职要求</w:t>
      </w:r>
    </w:p>
    <w:bookmarkEnd w:id="0"/>
    <w:tbl>
      <w:tblPr>
        <w:tblStyle w:val="6"/>
        <w:tblW w:w="121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0"/>
        <w:gridCol w:w="1325"/>
        <w:gridCol w:w="6730"/>
        <w:gridCol w:w="1822"/>
      </w:tblGrid>
      <w:tr w14:paraId="09373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2260" w:type="dxa"/>
            <w:noWrap w:val="0"/>
            <w:vAlign w:val="center"/>
          </w:tcPr>
          <w:p w14:paraId="3B17A0BD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岗位序号及名称</w:t>
            </w:r>
          </w:p>
        </w:tc>
        <w:tc>
          <w:tcPr>
            <w:tcW w:w="1325" w:type="dxa"/>
            <w:noWrap w:val="0"/>
            <w:vAlign w:val="center"/>
          </w:tcPr>
          <w:p w14:paraId="72FB6740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招聘</w:t>
            </w:r>
          </w:p>
          <w:p w14:paraId="6DA2157D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人数</w:t>
            </w:r>
          </w:p>
        </w:tc>
        <w:tc>
          <w:tcPr>
            <w:tcW w:w="6730" w:type="dxa"/>
            <w:noWrap w:val="0"/>
            <w:vAlign w:val="center"/>
          </w:tcPr>
          <w:p w14:paraId="0D6764BE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岗位任职要求</w:t>
            </w:r>
          </w:p>
        </w:tc>
        <w:tc>
          <w:tcPr>
            <w:tcW w:w="1822" w:type="dxa"/>
            <w:noWrap w:val="0"/>
            <w:vAlign w:val="center"/>
          </w:tcPr>
          <w:p w14:paraId="4B52EA72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薪资待遇</w:t>
            </w:r>
          </w:p>
        </w:tc>
      </w:tr>
      <w:tr w14:paraId="21718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5" w:hRule="atLeast"/>
          <w:jc w:val="center"/>
        </w:trPr>
        <w:tc>
          <w:tcPr>
            <w:tcW w:w="2260" w:type="dxa"/>
            <w:noWrap w:val="0"/>
            <w:vAlign w:val="center"/>
          </w:tcPr>
          <w:p w14:paraId="05FABF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6"/>
                <w:szCs w:val="36"/>
                <w:highlight w:val="none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1"/>
                <w:sz w:val="28"/>
                <w:szCs w:val="28"/>
                <w:highlight w:val="none"/>
                <w:lang w:val="en-US" w:eastAsia="zh-CN"/>
              </w:rPr>
              <w:t>01-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1"/>
                <w:sz w:val="28"/>
                <w:szCs w:val="28"/>
                <w:highlight w:val="none"/>
                <w:lang w:val="en-US" w:eastAsia="zh-CN"/>
              </w:rPr>
              <w:t>农村生活污水运维</w:t>
            </w:r>
          </w:p>
        </w:tc>
        <w:tc>
          <w:tcPr>
            <w:tcW w:w="1325" w:type="dxa"/>
            <w:noWrap w:val="0"/>
            <w:vAlign w:val="center"/>
          </w:tcPr>
          <w:p w14:paraId="6E55EF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6"/>
                <w:szCs w:val="36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sz w:val="36"/>
                <w:szCs w:val="36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6730" w:type="dxa"/>
            <w:noWrap w:val="0"/>
            <w:vAlign w:val="center"/>
          </w:tcPr>
          <w:p w14:paraId="699A5B53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1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"/>
                <w:sz w:val="28"/>
                <w:szCs w:val="28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cs="仿宋_GB2312"/>
                <w:color w:val="000000"/>
                <w:kern w:val="1"/>
                <w:sz w:val="28"/>
                <w:szCs w:val="28"/>
                <w:highlight w:val="none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1"/>
                <w:sz w:val="28"/>
                <w:szCs w:val="28"/>
                <w:highlight w:val="none"/>
                <w:lang w:val="en-US" w:eastAsia="zh-CN"/>
              </w:rPr>
              <w:t>年龄35周岁及以下，本科及以上学历并取得相应学位证书，专业不限;</w:t>
            </w:r>
          </w:p>
          <w:p w14:paraId="5A9591BA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 w:rightChars="0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1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1"/>
                <w:sz w:val="28"/>
                <w:szCs w:val="28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="仿宋_GB2312" w:hAnsi="仿宋_GB2312" w:cs="仿宋_GB2312"/>
                <w:color w:val="000000"/>
                <w:kern w:val="1"/>
                <w:sz w:val="28"/>
                <w:szCs w:val="28"/>
                <w:highlight w:val="none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1"/>
                <w:sz w:val="28"/>
                <w:szCs w:val="28"/>
                <w:highlight w:val="none"/>
                <w:lang w:val="en-US" w:eastAsia="zh-CN"/>
              </w:rPr>
              <w:t>精通污水处理知识，熟练掌握PLC设备及水质监测技能；</w:t>
            </w:r>
          </w:p>
          <w:p w14:paraId="10E8F3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6"/>
                <w:szCs w:val="36"/>
                <w:highlight w:val="none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1"/>
                <w:sz w:val="28"/>
                <w:szCs w:val="28"/>
                <w:highlight w:val="no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1"/>
                <w:sz w:val="28"/>
                <w:szCs w:val="28"/>
                <w:highlight w:val="none"/>
                <w:lang w:val="en-US" w:eastAsia="zh-CN"/>
              </w:rPr>
              <w:t>需长期驻点偏远山区并适应户外高强度工作（建议男性）。</w:t>
            </w:r>
          </w:p>
        </w:tc>
        <w:tc>
          <w:tcPr>
            <w:tcW w:w="1822" w:type="dxa"/>
            <w:noWrap w:val="0"/>
            <w:vAlign w:val="center"/>
          </w:tcPr>
          <w:p w14:paraId="659BBE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1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1"/>
                <w:sz w:val="28"/>
                <w:szCs w:val="28"/>
                <w:highlight w:val="none"/>
                <w:lang w:val="en-US" w:eastAsia="zh-CN"/>
              </w:rPr>
              <w:t>3000元/月，缴纳四险。</w:t>
            </w:r>
          </w:p>
        </w:tc>
      </w:tr>
    </w:tbl>
    <w:p w14:paraId="62530DED">
      <w:pPr>
        <w:keepNext w:val="0"/>
        <w:keepLines w:val="0"/>
        <w:pageBreakBefore w:val="0"/>
        <w:widowControl w:val="0"/>
        <w:tabs>
          <w:tab w:val="left" w:pos="2113"/>
        </w:tabs>
        <w:kinsoku/>
        <w:wordWrap/>
        <w:overflowPunct/>
        <w:topLinePunct w:val="0"/>
        <w:autoSpaceDE/>
        <w:autoSpaceDN/>
        <w:bidi w:val="0"/>
        <w:adjustRightInd/>
        <w:jc w:val="center"/>
        <w:rPr>
          <w:rFonts w:hint="default" w:cs="Times New Roman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注：</w:t>
      </w:r>
      <w:r>
        <w:rPr>
          <w:rFonts w:hint="eastAsia" w:cs="Times New Roman"/>
          <w:highlight w:val="none"/>
          <w:lang w:val="en-US" w:eastAsia="zh-CN"/>
        </w:rPr>
        <w:t>年龄及资历截止计算至2025年9月1日</w:t>
      </w:r>
    </w:p>
    <w:p w14:paraId="342D6C00"/>
    <w:sectPr>
      <w:pgSz w:w="16838" w:h="11906" w:orient="landscape"/>
      <w:pgMar w:top="1587" w:right="2098" w:bottom="1474" w:left="1984" w:header="851" w:footer="1417" w:gutter="0"/>
      <w:cols w:space="72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314BCEC-585B-463D-BDB0-52B9C937B60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A1FEE95-7211-45DE-9EFF-FFE249B7E83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4252066-E112-47D0-9E2E-F64567D90BD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0DFA3E4-8E66-44C8-B18A-2F8D33993FA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483EAC"/>
    <w:rsid w:val="7ED9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2025-09-19T08:11:04Z</dcterms:created>
  <dc:creator>Lenovo</dc:creator>
  <cp:lastModifiedBy>银他妈</cp:lastModifiedBy>
  <dcterms:modified xsi:type="dcterms:W3CDTF">2025-09-19T08:11:24Z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eyJoZGlkIjoiMzhiNWI4YmRlNDJhZDM4Njg4YmM5YjU2MDViMjg5MjEiLCJ1c2VySWQiOiIyMzQyNDcwMDkifQ==</vt:lpwstr>
  </property>
  <property fmtid="{D5CDD505-2E9C-101B-9397-08002B2CF9AE}" pid="4" name="ICV">
    <vt:lpwstr>546A5A575F4A43218FEA6D80946CBEC7_13</vt:lpwstr>
  </property>
</Properties>
</file>