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3A3B4">
      <w:pPr>
        <w:widowControl/>
        <w:spacing w:line="572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 w14:paraId="0AC20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温州市洞头旅游文化发展有限公司</w:t>
      </w:r>
    </w:p>
    <w:p w14:paraId="0E836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景区讲解员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岗位量化评价标准</w:t>
      </w:r>
    </w:p>
    <w:p w14:paraId="0FF01603">
      <w:pPr>
        <w:pStyle w:val="2"/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6034"/>
        <w:gridCol w:w="2120"/>
      </w:tblGrid>
      <w:tr w14:paraId="4FAA2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12" w:type="dxa"/>
            <w:noWrap w:val="0"/>
            <w:vAlign w:val="center"/>
          </w:tcPr>
          <w:p w14:paraId="280A8CB5"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测评</w:t>
            </w:r>
          </w:p>
          <w:p w14:paraId="26AB2915"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项目</w:t>
            </w:r>
          </w:p>
        </w:tc>
        <w:tc>
          <w:tcPr>
            <w:tcW w:w="6034" w:type="dxa"/>
            <w:noWrap w:val="0"/>
            <w:vAlign w:val="center"/>
          </w:tcPr>
          <w:p w14:paraId="378837DC"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评价标准</w:t>
            </w:r>
          </w:p>
        </w:tc>
        <w:tc>
          <w:tcPr>
            <w:tcW w:w="2120" w:type="dxa"/>
            <w:noWrap w:val="0"/>
            <w:vAlign w:val="center"/>
          </w:tcPr>
          <w:p w14:paraId="72492AE6"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计分说明</w:t>
            </w:r>
          </w:p>
        </w:tc>
      </w:tr>
      <w:tr w14:paraId="18B59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912" w:type="dxa"/>
            <w:noWrap w:val="0"/>
            <w:vAlign w:val="center"/>
          </w:tcPr>
          <w:p w14:paraId="24598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6034" w:type="dxa"/>
            <w:noWrap w:val="0"/>
            <w:vAlign w:val="center"/>
          </w:tcPr>
          <w:p w14:paraId="5F810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1.研究生及以上计20分；</w:t>
            </w:r>
          </w:p>
          <w:p w14:paraId="46110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.本科计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7286D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120" w:type="dxa"/>
            <w:noWrap w:val="0"/>
            <w:vAlign w:val="center"/>
          </w:tcPr>
          <w:p w14:paraId="4CD7F4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以最高学历计分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752516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最高计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7C0DC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912" w:type="dxa"/>
            <w:noWrap w:val="0"/>
            <w:vAlign w:val="center"/>
          </w:tcPr>
          <w:p w14:paraId="6642E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6034" w:type="dxa"/>
            <w:noWrap w:val="0"/>
            <w:vAlign w:val="center"/>
          </w:tcPr>
          <w:p w14:paraId="37D2B6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旅游类专业计10分；</w:t>
            </w:r>
          </w:p>
          <w:p w14:paraId="44606D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非旅游类专业计5分。</w:t>
            </w:r>
          </w:p>
        </w:tc>
        <w:tc>
          <w:tcPr>
            <w:tcW w:w="2120" w:type="dxa"/>
            <w:noWrap w:val="0"/>
            <w:vAlign w:val="center"/>
          </w:tcPr>
          <w:p w14:paraId="79B58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最高计10分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 w14:paraId="50477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912" w:type="dxa"/>
            <w:noWrap w:val="0"/>
            <w:vAlign w:val="center"/>
          </w:tcPr>
          <w:p w14:paraId="33619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资历</w:t>
            </w:r>
          </w:p>
        </w:tc>
        <w:tc>
          <w:tcPr>
            <w:tcW w:w="6034" w:type="dxa"/>
            <w:noWrap w:val="0"/>
            <w:vAlign w:val="center"/>
          </w:tcPr>
          <w:p w14:paraId="5D71E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讲解或导游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相关工作：</w:t>
            </w:r>
          </w:p>
          <w:p w14:paraId="06DB2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10年及以上的计25分；</w:t>
            </w:r>
          </w:p>
          <w:p w14:paraId="7FA12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2满5年不满10年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 w14:paraId="3FA83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年不满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年的计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4FBBC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满1年不满3年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的计10分。</w:t>
            </w:r>
          </w:p>
        </w:tc>
        <w:tc>
          <w:tcPr>
            <w:tcW w:w="2120" w:type="dxa"/>
            <w:noWrap w:val="0"/>
            <w:vAlign w:val="center"/>
          </w:tcPr>
          <w:p w14:paraId="6BA64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1.工作经历可累计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1E8C7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2.最高计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</w:tc>
      </w:tr>
      <w:tr w14:paraId="3F7EF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912" w:type="dxa"/>
            <w:noWrap w:val="0"/>
            <w:vAlign w:val="center"/>
          </w:tcPr>
          <w:p w14:paraId="289C3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专业</w:t>
            </w:r>
          </w:p>
          <w:p w14:paraId="6148B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能力</w:t>
            </w:r>
          </w:p>
        </w:tc>
        <w:tc>
          <w:tcPr>
            <w:tcW w:w="6034" w:type="dxa"/>
            <w:noWrap w:val="0"/>
            <w:vAlign w:val="center"/>
          </w:tcPr>
          <w:p w14:paraId="047D3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全国导游证：中级以上计5分，中级及以下计3分；</w:t>
            </w:r>
          </w:p>
          <w:p w14:paraId="6FD52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普通话等级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一级甲等计10分，一级乙等计8分，二级甲等计6分，二级乙等计3分。</w:t>
            </w:r>
          </w:p>
        </w:tc>
        <w:tc>
          <w:tcPr>
            <w:tcW w:w="2120" w:type="dxa"/>
            <w:noWrap w:val="0"/>
            <w:vAlign w:val="center"/>
          </w:tcPr>
          <w:p w14:paraId="60385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1.同类别证书以分值最高的证书为准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7FE38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2.最高计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分。</w:t>
            </w:r>
          </w:p>
        </w:tc>
      </w:tr>
      <w:tr w14:paraId="6733F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912" w:type="dxa"/>
            <w:noWrap w:val="0"/>
            <w:vAlign w:val="center"/>
          </w:tcPr>
          <w:p w14:paraId="668EA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工作</w:t>
            </w:r>
          </w:p>
          <w:p w14:paraId="315AC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业绩</w:t>
            </w:r>
          </w:p>
        </w:tc>
        <w:tc>
          <w:tcPr>
            <w:tcW w:w="6034" w:type="dxa"/>
            <w:noWrap w:val="0"/>
            <w:vAlign w:val="center"/>
          </w:tcPr>
          <w:p w14:paraId="05661F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曾获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得国家级及以上、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省级、市级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讲解或导游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荣誉/奖项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的，分别计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分。</w:t>
            </w:r>
          </w:p>
        </w:tc>
        <w:tc>
          <w:tcPr>
            <w:tcW w:w="2120" w:type="dxa"/>
            <w:noWrap w:val="0"/>
            <w:vAlign w:val="center"/>
          </w:tcPr>
          <w:p w14:paraId="0C52BC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1.以最高等级奖项计分，同等级奖项不累计；</w:t>
            </w:r>
          </w:p>
          <w:p w14:paraId="3D9B65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2.最高计30分。</w:t>
            </w:r>
          </w:p>
        </w:tc>
      </w:tr>
    </w:tbl>
    <w:p w14:paraId="7933E8DE">
      <w:pPr>
        <w:spacing w:line="300" w:lineRule="exact"/>
        <w:rPr>
          <w:rFonts w:hint="eastAsia" w:ascii="宋体" w:hAnsi="宋体" w:eastAsia="宋体" w:cs="宋体"/>
          <w:b/>
          <w:bCs/>
          <w:sz w:val="18"/>
          <w:szCs w:val="18"/>
        </w:rPr>
      </w:pPr>
    </w:p>
    <w:p w14:paraId="12977377">
      <w:pPr>
        <w:spacing w:line="30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说明：</w:t>
      </w:r>
    </w:p>
    <w:p w14:paraId="7CEF9CA3">
      <w:pPr>
        <w:spacing w:line="300" w:lineRule="exact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.工作经历需提供社保缴纳清单、劳动合同及工作证明，三者缺一不可。</w:t>
      </w:r>
    </w:p>
    <w:p w14:paraId="0AC14414">
      <w:pPr>
        <w:spacing w:line="300" w:lineRule="exact"/>
        <w:ind w:firstLine="420" w:firstLineChars="20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.相关荣誉（奖项）需提供证书原件（或红头文件等佐证材料），资格证书需提供原件。</w:t>
      </w:r>
    </w:p>
    <w:p w14:paraId="701F3D9F">
      <w:pPr>
        <w:spacing w:line="300" w:lineRule="exact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.“参与奖”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“入围奖”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“纪念奖”等荣誉，或非政府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非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合法登记协会主办的赛事奖项，均不纳入认定范围。</w:t>
      </w:r>
    </w:p>
    <w:p w14:paraId="01F09DB4">
      <w:pPr>
        <w:spacing w:line="300" w:lineRule="exact"/>
        <w:ind w:firstLine="420" w:firstLineChars="200"/>
        <w:rPr>
          <w:rFonts w:hint="eastAsia" w:ascii="宋体" w:hAnsi="宋体" w:eastAsia="宋体" w:cs="宋体"/>
          <w:b w:val="0"/>
          <w:bCs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本量化评价标准由温州市洞头旅游文化发展有限公司负责解释。</w:t>
      </w:r>
    </w:p>
    <w:p w14:paraId="2D9C15D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46BAFD"/>
    <w:multiLevelType w:val="singleLevel"/>
    <w:tmpl w:val="4446BA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F9BA1"/>
    <w:rsid w:val="7FEF9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2025-09-20T09:25:00Z</dcterms:created>
  <dc:creator>rsj1</dc:creator>
  <cp:lastModifiedBy>rsj1</cp:lastModifiedBy>
  <dcterms:modified xsi:type="dcterms:W3CDTF">2025-09-20T09:26:06Z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2052-12.8.2.19825</vt:lpwstr>
  </property>
  <property fmtid="{D5CDD505-2E9C-101B-9397-08002B2CF9AE}" pid="3" name="ICV">
    <vt:lpwstr>AD073A458402AD199A02CE68B9DEDEFD_41</vt:lpwstr>
  </property>
</Properties>
</file>