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FD54">
      <w:pPr>
        <w:pStyle w:val="3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</w:rPr>
        <w:t>附件1：</w:t>
      </w:r>
    </w:p>
    <w:p w14:paraId="04C65A55">
      <w:pPr>
        <w:pStyle w:val="3"/>
        <w:spacing w:line="560" w:lineRule="exact"/>
        <w:jc w:val="center"/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  <w:lang w:val="en-US" w:eastAsia="zh-CN" w:bidi="ar-SA"/>
        </w:rPr>
        <w:t>江苏海润城市发展集团有限公司公开招聘工作人员岗位简介表</w:t>
      </w:r>
    </w:p>
    <w:bookmarkEnd w:id="0"/>
    <w:p w14:paraId="79AF9819">
      <w:pPr>
        <w:autoSpaceDE w:val="0"/>
        <w:autoSpaceDN w:val="0"/>
        <w:snapToGrid w:val="0"/>
        <w:spacing w:line="280" w:lineRule="exact"/>
        <w:rPr>
          <w:rFonts w:ascii="Times New Roman" w:hAnsi="Times New Roman" w:eastAsia="仿宋_GB2312" w:cs="Times New Roman"/>
          <w:snapToGrid w:val="0"/>
          <w:kern w:val="0"/>
          <w:sz w:val="32"/>
          <w:szCs w:val="20"/>
        </w:rPr>
      </w:pPr>
    </w:p>
    <w:tbl>
      <w:tblPr>
        <w:tblStyle w:val="4"/>
        <w:tblW w:w="15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60"/>
        <w:gridCol w:w="770"/>
        <w:gridCol w:w="810"/>
        <w:gridCol w:w="990"/>
        <w:gridCol w:w="822"/>
        <w:gridCol w:w="1033"/>
        <w:gridCol w:w="565"/>
        <w:gridCol w:w="710"/>
        <w:gridCol w:w="7648"/>
      </w:tblGrid>
      <w:tr w14:paraId="6C2B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56A418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集团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E2111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所属公司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BB64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98D0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岗位名称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20DB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年龄 要求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3B5D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 xml:space="preserve">学历  要求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E3566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895B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95946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招聘人数</w:t>
            </w:r>
          </w:p>
        </w:tc>
        <w:tc>
          <w:tcPr>
            <w:tcW w:w="7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2BDE1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资格条件和说明</w:t>
            </w:r>
          </w:p>
        </w:tc>
      </w:tr>
      <w:tr w14:paraId="55ED8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E6AF4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江苏海润城市发展集团有限公司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69BE">
            <w:pPr>
              <w:widowControl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 w:bidi="ar"/>
              </w:rPr>
              <w:t>财务部（任职子公司，须服从调剂）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D88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90F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总账会计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50A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45周岁及以下（198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月1日及以后出生）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50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F1D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会计、财务管理、审计、工商管理等相关专业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983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0B11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E1ACB"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1.五年及以上总账会计工作经验（计算截止时间为2025年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月3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日），具有房地产、建筑行业或税筹管理从业经验者优先考虑；</w:t>
            </w:r>
          </w:p>
          <w:p w14:paraId="00F94AA3"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2.持有中级会计师及以上职称；具有高级会计师职称、税务师或注册会计师职业资格者优先考虑；</w:t>
            </w:r>
          </w:p>
          <w:p w14:paraId="40BD7911"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3.熟练掌握财务软件及办公软件操作；具备全面的财务分析、预算编制、成本控制、税务筹划及风险管理能力；</w:t>
            </w:r>
          </w:p>
          <w:p w14:paraId="0B996CA2"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4.学习能力强，具备良好的协调沟通能力和团队协作精神；责任心强，工作细致严谨，恪守职业道德与保密要求，抗压能力强；</w:t>
            </w:r>
          </w:p>
          <w:p w14:paraId="4EEC2FA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5.服从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 w:bidi="ar"/>
              </w:rPr>
              <w:t>集团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公司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 w:bidi="ar"/>
              </w:rPr>
              <w:t>内部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调配安排。</w:t>
            </w:r>
          </w:p>
        </w:tc>
      </w:tr>
      <w:tr w14:paraId="3188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5721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B2D5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南通市东布洲场馆运营管理有限公司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D49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B1C7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体育中心</w:t>
            </w:r>
          </w:p>
          <w:p w14:paraId="10AAAA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项目主管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B28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40周岁及以下（1985年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月1日及以后出生）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91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478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专业不限，项目管理、工商管理、市场营销、体育管理等相关专业优先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E75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940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08E1B"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1.五年以上大型体育场馆运营管理工作经验，三年以上赛事活动策划执行经验，三年以上项目主要管理岗工作经验，具备体育行业相关从业资格（如体育经济人/体育经理人证书）者优先；（以上工作经验计算截止时间为2025年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月3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日）</w:t>
            </w:r>
          </w:p>
          <w:p w14:paraId="185C8F0F"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2.对体育行业有较深刻的认识和理解，熟悉体育/文化行业、项目分析、招商策划、营运管理流程化工作要求，具备独立组织和完成整体策划项目的能力；有成功管理大型体育活动、场馆运营项目案例者优先；</w:t>
            </w:r>
          </w:p>
          <w:p w14:paraId="39E62EC6"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3.具备卓越的组织协调与沟通能力，能有效协调内部团队、外部合作伙伴及政府部门等多方关系；有相应的项目、客户资源者优先；</w:t>
            </w:r>
          </w:p>
          <w:p w14:paraId="702B0FC3"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4.拥有较强的问题解决能力，能迅速应对运营中的突发状况；具备创新思维和市场开拓能力，推动体育中心业务创新发展；</w:t>
            </w:r>
          </w:p>
          <w:p w14:paraId="0F8662CC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5.具备良好的职业道德和敬业精神，工作认真负责、严谨细致；能够适应高强度工作和按需安排的工作时间，包括赛事活动期间的加班和周末值班。</w:t>
            </w:r>
          </w:p>
        </w:tc>
      </w:tr>
    </w:tbl>
    <w:p w14:paraId="3DD18327"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F1819"/>
    <w:rsid w:val="401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2025-09-18T09:00:00Z</dcterms:created>
  <dc:creator>A</dc:creator>
  <cp:lastModifiedBy>A</cp:lastModifiedBy>
  <dcterms:modified xsi:type="dcterms:W3CDTF">2025-09-18T09:01:58Z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387AE9E48D1B44109C00BE035DBBA5F9_11</vt:lpwstr>
  </property>
  <property fmtid="{D5CDD505-2E9C-101B-9397-08002B2CF9AE}" pid="4" name="KSOTemplateDocerSaveRecord">
    <vt:lpwstr>eyJoZGlkIjoiY2ExYmFmMDdkMDZlMWE1ZWJmYjZhZDg3NDQxMDlkMjgiLCJ1c2VySWQiOiIxNDYwMDc2MTI0In0=</vt:lpwstr>
  </property>
</Properties>
</file>