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公务员录用体检通用标准（试行）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第一条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风湿性心脏病、心肌病、冠心病、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先天性心脏病、克山病等器质性心脏病，不合格。先天性心脏病不需手术者或经手术治愈者，合格。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遇有下列情况之一的，排除心脏病理性改变，合格：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（一）心脏听诊有生理性杂音；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（二）每分钟少于6次的偶发期前收缩（有心肌炎史者从严掌握）；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（三）心率每分钟5O－60次或100－110次；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（四）心电图有异常的其他情况。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血压在下列范围内，合格：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收缩压90mmHg－140mmHg（12.00－18.66Kpa）；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舒张压60mmHg－90mmHg （8.00－12.00Kpa）。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血液病，不合格。单纯性缺铁性贫血，血红蛋白男性高于90g／L、女性高于80g／L，合格。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结核病不合格。但下列情况合格：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（一）原发性肺结核、继发性肺结核、结核性胸膜炎，临床治愈后稳定1年无变化者；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（二）肺外结核病：肾结核、骨结核、腹膜结核、淋巴结核等，临床治愈后2年无复发，经专科医院检查无变化者。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慢性支气管炎伴阻塞性肺气肿、支气管扩张、支气管哮喘，不合格。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严重慢性胃、肠疾病，不合格。胃溃疡或十二指肠溃疡已愈合，1年内无出血史，1年以上无症状者，合格；胃次全切除术后无严重并发症者，合格。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各种急慢性肝炎，不合格。乙肝病原携带者，经检查排除肝炎的，合格。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各种恶性肿瘤和肝硬化，不合格。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急慢性肾炎、慢性肾盂肾炎、多囊肾、肾功能不全，不合格。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糖尿病、尿崩症、肢端肥大症等内分泌系统疾病，不合格。甲状腺功能亢进治愈后1年无症状和体征者，合格。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有癫痫病史、精神病史、癔病史、夜游症、严重的神经官能症（经常头痛头晕、失眠、记忆力明显下降等），精神活性物质滥用和依赖者，不合格。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红斑狼疮、皮肌炎和/或多发性肌炎、硬皮病、结节性多动脉炎、类风湿性关节炎等各种弥漫性结缔组织疾病，大动脉炎，不合格。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晚期血吸虫病，晚期血丝虫病兼有橡皮肿或有乳糜尿，不合格。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颅骨缺损、颅内异物存留、颅脑畸形、脑外伤后综合征，不合格。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严重的慢性骨髓炎，不合格。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三度单纯性甲状腺肿，不合格。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有梗阻的胆结石或泌尿系结石，不合格。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淋病、梅毒、软下疳、性病性淋巴肉芽肿、尖锐湿疣、生殖器疱疹，艾滋病，不合格。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双眼矫正视力均低于0.8（标准对数视力4.9）或有明显视功能损害眼病者，不合格。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双耳均有听力障碍，在佩戴助听器情况下，双耳在3米以内耳语仍听不见者，不合格。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第二十一条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未纳入体检标准，影响正常履行职责的其他严重疾病，不合格。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ODBhYjQwNmM1Y2MzZGY3YzllMWYxZTA1NTUzZTMifQ=="/>
  </w:docVars>
  <w:rsids>
    <w:rsidRoot w:val="00000000"/>
    <w:rsid w:val="38B82857"/>
    <w:rsid w:val="3CB76663"/>
    <w:rsid w:val="4F7B37F2"/>
    <w:rsid w:val="62E5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1069</Characters>
  <Lines>0</Lines>
  <Paragraphs>0</Paragraphs>
  <TotalTime>0</TotalTime>
  <ScaleCrop>false</ScaleCrop>
  <LinksUpToDate>false</LinksUpToDate>
  <CharactersWithSpaces>1112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2024-04-28T08:13:00Z</dcterms:created>
  <dc:creator>Administrator</dc:creator>
  <cp:lastModifiedBy>Administrator</cp:lastModifiedBy>
  <cp:lastPrinted>2025-09-14T03:25:00Z</cp:lastPrinted>
  <dcterms:modified xsi:type="dcterms:W3CDTF">2025-09-15T00:28:14Z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3B55D35227F14FAC9AA5066D502623D8_12</vt:lpwstr>
  </property>
  <property fmtid="{D5CDD505-2E9C-101B-9397-08002B2CF9AE}" pid="4" name="KSOTemplateDocerSaveRecord">
    <vt:lpwstr>eyJoZGlkIjoiNjJlMTRhMTk2MTU0NTgzMGMyZjE2YTYxNjAzOGFkYzYiLCJ1c2VySWQiOiI3MjE3NzQ1NzcifQ==</vt:lpwstr>
  </property>
</Properties>
</file>