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Style w:val="4"/>
          <w:rFonts w:hint="eastAsia" w:asciiTheme="majorEastAsia" w:hAnsiTheme="majorEastAsia" w:eastAsiaTheme="majorEastAsia" w:cstheme="majorEastAsia"/>
          <w:b/>
          <w:bCs/>
          <w:sz w:val="44"/>
          <w:szCs w:val="44"/>
          <w:highlight w:val="none"/>
          <w:lang w:val="en-US"/>
        </w:rPr>
      </w:pPr>
      <w:r>
        <w:rPr>
          <w:rStyle w:val="4"/>
          <w:rFonts w:hint="eastAsia" w:asciiTheme="majorEastAsia" w:hAnsiTheme="majorEastAsia" w:eastAsiaTheme="majorEastAsia" w:cstheme="majorEastAsia"/>
          <w:b/>
          <w:bCs/>
          <w:sz w:val="44"/>
          <w:szCs w:val="44"/>
          <w:highlight w:val="none"/>
          <w:lang w:val="en-US"/>
        </w:rPr>
        <w:t>广州筑业城建有限公司简介</w:t>
      </w:r>
    </w:p>
    <w:p>
      <w:pPr>
        <w:keepNext w:val="0"/>
        <w:keepLines w:val="0"/>
        <w:pageBreakBefore w:val="0"/>
        <w:widowControl w:val="0"/>
        <w:kinsoku/>
        <w:wordWrap/>
        <w:overflowPunct/>
        <w:topLinePunct w:val="0"/>
        <w:autoSpaceDE/>
        <w:autoSpaceDN/>
        <w:bidi w:val="0"/>
        <w:spacing w:line="560" w:lineRule="exact"/>
        <w:ind w:firstLine="640"/>
        <w:textAlignment w:val="auto"/>
        <w:rPr>
          <w:rStyle w:val="4"/>
          <w:rFonts w:hint="eastAsia" w:ascii="仿宋_GB2312" w:eastAsia="仿宋_GB2312"/>
          <w:sz w:val="32"/>
          <w:szCs w:val="32"/>
          <w:highlight w:val="none"/>
          <w:lang w:val="en-US"/>
        </w:rPr>
      </w:pPr>
    </w:p>
    <w:p>
      <w:pPr>
        <w:keepNext w:val="0"/>
        <w:keepLines w:val="0"/>
        <w:pageBreakBefore w:val="0"/>
        <w:widowControl w:val="0"/>
        <w:kinsoku/>
        <w:wordWrap/>
        <w:overflowPunct/>
        <w:topLinePunct w:val="0"/>
        <w:autoSpaceDE/>
        <w:autoSpaceDN/>
        <w:bidi w:val="0"/>
        <w:spacing w:line="560" w:lineRule="exact"/>
        <w:ind w:firstLine="640"/>
        <w:textAlignment w:val="auto"/>
        <w:rPr>
          <w:rStyle w:val="4"/>
          <w:rFonts w:hint="eastAsia" w:ascii="仿宋_GB2312" w:eastAsia="仿宋_GB2312"/>
          <w:sz w:val="32"/>
          <w:szCs w:val="32"/>
          <w:highlight w:val="none"/>
          <w:lang w:val="en-US"/>
        </w:rPr>
      </w:pPr>
      <w:r>
        <w:rPr>
          <w:rStyle w:val="4"/>
          <w:rFonts w:hint="eastAsia" w:ascii="仿宋_GB2312" w:eastAsia="仿宋_GB2312"/>
          <w:sz w:val="32"/>
          <w:szCs w:val="32"/>
          <w:highlight w:val="none"/>
          <w:lang w:val="en-US"/>
        </w:rPr>
        <w:t>广州筑业城建有限公司（以下简称“筑业公司”）于2024年9月2日成立，是花都区属国有企业，广州花都汽车城发展有限公司的全资子公司，注册资本为4000万元。</w:t>
      </w:r>
    </w:p>
    <w:p>
      <w:pPr>
        <w:keepNext w:val="0"/>
        <w:keepLines w:val="0"/>
        <w:pageBreakBefore w:val="0"/>
        <w:widowControl w:val="0"/>
        <w:kinsoku/>
        <w:wordWrap/>
        <w:overflowPunct/>
        <w:topLinePunct w:val="0"/>
        <w:autoSpaceDE/>
        <w:autoSpaceDN/>
        <w:bidi w:val="0"/>
        <w:spacing w:line="560" w:lineRule="exact"/>
        <w:ind w:firstLine="640"/>
        <w:textAlignment w:val="auto"/>
        <w:rPr>
          <w:rStyle w:val="4"/>
          <w:rFonts w:hint="eastAsia" w:ascii="仿宋_GB2312" w:eastAsia="仿宋_GB2312"/>
          <w:sz w:val="32"/>
          <w:szCs w:val="32"/>
          <w:highlight w:val="none"/>
          <w:lang w:val="en-US"/>
        </w:rPr>
      </w:pPr>
      <w:r>
        <w:rPr>
          <w:rStyle w:val="4"/>
          <w:rFonts w:hint="eastAsia" w:ascii="仿宋_GB2312" w:eastAsia="仿宋_GB2312"/>
          <w:sz w:val="32"/>
          <w:szCs w:val="32"/>
          <w:highlight w:val="none"/>
          <w:lang w:val="en-US"/>
        </w:rPr>
        <w:t>筑业公司拥有建筑工程施工总承包二级资质、市政公用工程施工总承包二级资质，可承接高度100米以下或建筑面积4万平方米以下的单体工业、民用建筑工程，单项合同额4000万元以下的市政综合工程，单跨45米以下的城市桥梁工程。</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lang w:val="en-US" w:eastAsia="zh-CN"/>
        </w:rPr>
      </w:pPr>
      <w:r>
        <w:rPr>
          <w:rStyle w:val="4"/>
          <w:rFonts w:hint="eastAsia" w:ascii="仿宋_GB2312" w:eastAsia="仿宋_GB2312"/>
          <w:sz w:val="32"/>
          <w:szCs w:val="32"/>
          <w:highlight w:val="none"/>
          <w:lang w:val="en-US"/>
        </w:rPr>
        <w:t>筑业公司拥有经验丰富的专业技术团队，熟悉工程项目的报建审批流程并擅长与当地政府相关职能部门的沟通协调工作。筑业公司是花都区西部片区政府投资项目的建设管理单位，成立短短四个月即承接了秀全街道、赤坭镇政府、区交通局、炭步镇等多个政府建设工程的建设管理工作，项目总投资规模超10亿元，服务内容包括项目立项开始的全过程有效统筹管理和控制，直到办理竣工验收结算手续、移交使用单位、缺陷责任期终止并完成工程决算等实施过程的建设管理工作及各种手续的报审管理工作。</w:t>
      </w:r>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80BC7"/>
    <w:rsid w:val="014A6477"/>
    <w:rsid w:val="25B316F3"/>
    <w:rsid w:val="2B26319C"/>
    <w:rsid w:val="2EF76F6A"/>
    <w:rsid w:val="30401A4C"/>
    <w:rsid w:val="35EE61D2"/>
    <w:rsid w:val="36680BC7"/>
    <w:rsid w:val="3B58391E"/>
    <w:rsid w:val="3B983603"/>
    <w:rsid w:val="405A04BC"/>
    <w:rsid w:val="64AC6B5E"/>
    <w:rsid w:val="655B5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区汽车城管理委员会</Company>
  <Pages>1</Pages>
  <Words>453</Words>
  <Characters>466</Characters>
  <Lines>0</Lines>
  <Paragraphs>0</Paragraphs>
  <TotalTime>4</TotalTime>
  <ScaleCrop>false</ScaleCrop>
  <LinksUpToDate>false</LinksUpToDate>
  <CharactersWithSpaces>466</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2024-12-20T03:48:00Z</dcterms:created>
  <dc:creator>Admin</dc:creator>
  <cp:lastModifiedBy>Administrator</cp:lastModifiedBy>
  <dcterms:modified xsi:type="dcterms:W3CDTF">2025-09-17T02:07:11Z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KSOTemplateDocerSaveRecord">
    <vt:lpwstr>eyJoZGlkIjoiODMyMWUwZmQ4MWQzYzE5YzZiZDRkMDAzZDZiNzBkNDciLCJ1c2VySWQiOiI3OTUwODg2MDgifQ==</vt:lpwstr>
  </property>
  <property fmtid="{D5CDD505-2E9C-101B-9397-08002B2CF9AE}" pid="4" name="ICV">
    <vt:lpwstr>F2C4B16E24214E97AEE6F57F05F5584A_12</vt:lpwstr>
  </property>
</Properties>
</file>