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AEB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梧州市龙圩区农业农村局关于招募农技推广服务特聘农技员公告</w:t>
      </w:r>
    </w:p>
    <w:p w14:paraId="6ED59E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1AB4B4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根据《自治区农业农村厅办公室关于印发2025年广西基层农技推广体系改革与建设补助项目实施方案的通知》（桂农厅办发〔2025〕30号）及《关于印发2025年梧州市龙圩区基层农技推广体系改革与建设补助项目实施方案（种植业）的通知》(龙农局发〔2025〕11号 )文件精神，结合我区农业产业发展实际需求，现向社会公开招募特聘农技员1名，现将有关事项公告如下：</w:t>
      </w:r>
    </w:p>
    <w:p w14:paraId="3D909F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3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一、招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募对象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人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数及要求</w:t>
      </w:r>
    </w:p>
    <w:p w14:paraId="17941F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招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募对象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基层农技推广服务特聘农技员</w:t>
      </w:r>
    </w:p>
    <w:p w14:paraId="4E13AB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  <w:t>（二）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人数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1人</w:t>
      </w:r>
    </w:p>
    <w:p w14:paraId="388083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  <w:t>（三）招募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  <w:t>要求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  <w:t>：</w:t>
      </w:r>
    </w:p>
    <w:p w14:paraId="27AEBB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1、年龄要求:18周岁及以上45周岁以下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；</w:t>
      </w:r>
    </w:p>
    <w:p w14:paraId="54B652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2、学历要求: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专及以上学历毕业。</w:t>
      </w:r>
    </w:p>
    <w:p w14:paraId="11E7E9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3、专业要求:种植业相关专业(无相关专业，须具有连续三年以上从事种植业工作经历)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；</w:t>
      </w:r>
    </w:p>
    <w:p w14:paraId="053059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4、其他要求:能熟练运用WORD、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E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XCEL等办公软件优先、持C1或以上驾照优先。</w:t>
      </w:r>
    </w:p>
    <w:p w14:paraId="22E21E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5.有下列情形之一的人员不能应聘：</w:t>
      </w:r>
    </w:p>
    <w:p w14:paraId="0E4B36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（1）农业系统体制内在岗人员不纳入特聘农技员招募范围。</w:t>
      </w:r>
    </w:p>
    <w:p w14:paraId="4C2391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（2）有违法违纪等不良记录者，不予申报。</w:t>
      </w:r>
    </w:p>
    <w:p w14:paraId="5BA351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</w:t>
      </w:r>
      <w:r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</w:rPr>
        <w:t>、招募原则</w:t>
      </w:r>
      <w:r>
        <w:rPr>
          <w:rFonts w:hint="default" w:ascii="Times New Roman" w:hAnsi="Times New Roman" w:eastAsia="黑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    招募工作遵循公开、平等、竞争、择优原则，采取公开报名、统一面试、择优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的办法进行。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Style w:val="6"/>
          <w:rFonts w:hint="default" w:ascii="Times New Roman" w:hAnsi="Times New Roman" w:eastAsia="黑体" w:cs="Times New Roman"/>
          <w:sz w:val="24"/>
          <w:szCs w:val="24"/>
        </w:rPr>
        <w:t xml:space="preserve">    </w:t>
      </w:r>
      <w:r>
        <w:rPr>
          <w:rStyle w:val="6"/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</w:t>
      </w:r>
      <w:r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</w:rPr>
        <w:t> </w:t>
      </w:r>
      <w:r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</w:rPr>
        <w:t>、聘用办法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   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 (一)农技推广服务特聘农技员招募录用程序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   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梧州市龙圩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区农业农村局负责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农技推广服务特聘农技员招募工作，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按照发布需求、个人申请、研究公示、确定人选、签订服务协议（或服务合同）等程序开展，全程公开透明，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经考核确定初步人选后，对拟特聘人员进行公示，公示时间5个工作日，公示期满无异议，确定录用人选，签订服务协议，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为期一年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   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 (二)农技推广服务特聘农技员服务期管理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 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梧州市龙圩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区农业农村局负责农技推广服务特聘农技员的招募、使用、管理和考核，考核不合格的及时解除服务协议。</w:t>
      </w:r>
    </w:p>
    <w:p w14:paraId="79A6A8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   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 (三)农技推广服务特聘农技员的服务报酬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   农技推广服务特聘农技员服务费每月3000元。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</w:rPr>
        <w:t>   </w:t>
      </w:r>
      <w:r>
        <w:rPr>
          <w:rStyle w:val="6"/>
          <w:rFonts w:hint="default" w:ascii="Times New Roman" w:hAnsi="Times New Roman" w:eastAsia="黑体" w:cs="Times New Roman"/>
          <w:sz w:val="32"/>
          <w:szCs w:val="32"/>
        </w:rPr>
        <w:t xml:space="preserve">  </w:t>
      </w:r>
      <w:r>
        <w:rPr>
          <w:rStyle w:val="6"/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Style w:val="6"/>
          <w:rFonts w:hint="default" w:ascii="Times New Roman" w:hAnsi="Times New Roman" w:eastAsia="黑体" w:cs="Times New Roman"/>
          <w:sz w:val="32"/>
          <w:szCs w:val="32"/>
        </w:rPr>
        <w:t>、工作任务</w:t>
      </w:r>
      <w:r>
        <w:rPr>
          <w:rFonts w:hint="default" w:ascii="Times New Roman" w:hAnsi="Times New Roman" w:eastAsia="黑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    (一)为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龙圩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区农业特色优势产业发展提供技术指导与咨询服务，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联系有关专家，配合当地农业技术干部，协调新型经营主体带头人，指导农户科学发展农业产业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    (二)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为农户提供技术指导，开展咨询服务，解决产业发展技术难题，展示示范先进适用技术，对农户进行技能培训，提高科学种植水平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    (三)自主及联合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龙圩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区基层农技人员开展农技推广服务，不断增强专业技能和实操水平。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    (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注册使用中国农技推广APP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发布农情、技术指导、日志，答疑解惑等。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</w:rPr>
        <w:t xml:space="preserve">  </w:t>
      </w:r>
      <w:r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</w:rPr>
        <w:t>   </w:t>
      </w:r>
      <w:r>
        <w:rPr>
          <w:rStyle w:val="6"/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五</w:t>
      </w:r>
      <w:r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</w:rPr>
        <w:t>、报名有关事项</w:t>
      </w:r>
    </w:p>
    <w:p w14:paraId="0B03116D">
      <w:pPr>
        <w:bidi w:val="0"/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Style w:val="6"/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Style w:val="6"/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Style w:val="6"/>
          <w:rFonts w:hint="default" w:ascii="Times New Roman" w:hAnsi="Times New Roman" w:eastAsia="楷体_GB2312" w:cs="Times New Roman"/>
          <w:sz w:val="32"/>
          <w:szCs w:val="32"/>
        </w:rPr>
        <w:t>）申报要求：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携带本人身份证、毕业证、相关产业荣誉证书原件和复印件，并填写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梧州市龙圩区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农业农村局特聘农技员申请表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附件1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，在规定的时间内将申报材料递交至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梧州市龙圩区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农业农村局，逾期不予受理。</w:t>
      </w:r>
    </w:p>
    <w:p w14:paraId="643BCA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（</w:t>
      </w:r>
      <w:r>
        <w:rPr>
          <w:rStyle w:val="6"/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二</w:t>
      </w:r>
      <w:r>
        <w:rPr>
          <w:rStyle w:val="6"/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）</w:t>
      </w:r>
      <w:r>
        <w:rPr>
          <w:rStyle w:val="6"/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报名时间：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2025年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17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日—2025年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23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日。</w:t>
      </w:r>
    </w:p>
    <w:p w14:paraId="4BDC4F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（三）材料报送：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纸质版材料送至区农业农村局511室，电子版材料发至邮箱lxqnjz@163.com。联系人及电话：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黎女士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0774-2723803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18077420068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 w14:paraId="6AB503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4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77976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4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10AE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48"/>
        <w:textAlignment w:val="auto"/>
        <w:rPr>
          <w:rFonts w:hint="default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/>
          <w:sz w:val="32"/>
          <w:szCs w:val="24"/>
          <w:lang w:val="en-US" w:eastAsia="zh-CN"/>
        </w:rPr>
        <w:t>梧州市龙圩区农业农村局</w:t>
      </w:r>
    </w:p>
    <w:p w14:paraId="63CC5B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48"/>
        <w:textAlignment w:val="auto"/>
        <w:rPr>
          <w:rFonts w:hint="default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24"/>
          <w:lang w:val="en-US" w:eastAsia="zh-CN"/>
        </w:rPr>
        <w:t xml:space="preserve">                               2025年9月16日</w:t>
      </w:r>
    </w:p>
    <w:p w14:paraId="181BD0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48"/>
        <w:textAlignment w:val="auto"/>
        <w:rPr>
          <w:sz w:val="24"/>
          <w:szCs w:val="24"/>
        </w:rPr>
      </w:pPr>
    </w:p>
    <w:p w14:paraId="60E64E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48"/>
        <w:textAlignment w:val="auto"/>
        <w:rPr>
          <w:sz w:val="24"/>
          <w:szCs w:val="24"/>
        </w:rPr>
      </w:pPr>
    </w:p>
    <w:p w14:paraId="3FE354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48"/>
        <w:textAlignment w:val="auto"/>
        <w:rPr>
          <w:sz w:val="24"/>
          <w:szCs w:val="24"/>
        </w:rPr>
      </w:pPr>
    </w:p>
    <w:p w14:paraId="36F491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48"/>
        <w:textAlignment w:val="auto"/>
        <w:rPr>
          <w:sz w:val="24"/>
          <w:szCs w:val="24"/>
        </w:rPr>
      </w:pPr>
    </w:p>
    <w:p w14:paraId="3F3E0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</w:p>
    <w:p w14:paraId="0E92D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 w14:paraId="72303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 w14:paraId="2CA72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梧州市龙圩区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农业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年公开招募农技推广服务特聘农技员申请表</w:t>
      </w:r>
    </w:p>
    <w:tbl>
      <w:tblPr>
        <w:tblStyle w:val="3"/>
        <w:tblpPr w:leftFromText="180" w:rightFromText="180" w:vertAnchor="text" w:horzAnchor="margin" w:tblpXSpec="center" w:tblpY="18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080"/>
        <w:gridCol w:w="1260"/>
        <w:gridCol w:w="1699"/>
        <w:gridCol w:w="1181"/>
        <w:gridCol w:w="1800"/>
      </w:tblGrid>
      <w:tr w14:paraId="559C7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D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C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60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A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4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3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8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    片</w:t>
            </w:r>
          </w:p>
        </w:tc>
      </w:tr>
      <w:tr w14:paraId="1F988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A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A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6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D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D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9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7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24BC9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0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2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C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5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F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3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D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76EA2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A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17B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A7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  <w:t>特长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0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7D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07067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2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从事产业及规模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7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2986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0FD02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4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</w:rPr>
              <w:t>应聘产业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5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5A1C1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6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2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B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 w14:paraId="17F73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4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0852B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0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 w14:paraId="7FC82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31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3772A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250BB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  <w:p w14:paraId="1168F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14474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0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 w14:paraId="578B5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>审核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D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56FD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74FE7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B0AC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         负责人（签字）            单位（盖章）</w:t>
            </w:r>
          </w:p>
          <w:p w14:paraId="50DB3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77C6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 w14:paraId="76C401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F0"/>
    <w:rsid w:val="002F23F0"/>
    <w:rsid w:val="02151217"/>
    <w:rsid w:val="044B6F5C"/>
    <w:rsid w:val="12085937"/>
    <w:rsid w:val="27EF16F4"/>
    <w:rsid w:val="32D760DE"/>
    <w:rsid w:val="36664941"/>
    <w:rsid w:val="397C3770"/>
    <w:rsid w:val="3B3C613D"/>
    <w:rsid w:val="43E51EA6"/>
    <w:rsid w:val="51DD247A"/>
    <w:rsid w:val="59952C1E"/>
    <w:rsid w:val="6C2706BF"/>
    <w:rsid w:val="6DA75ED7"/>
    <w:rsid w:val="76F86563"/>
    <w:rsid w:val="7A0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1119</Words>
  <Characters>1196</Characters>
  <Lines>0</Lines>
  <Paragraphs>0</Paragraphs>
  <TotalTime>29</TotalTime>
  <ScaleCrop>false</ScaleCrop>
  <LinksUpToDate>false</LinksUpToDate>
  <CharactersWithSpaces>1266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2025-07-29T16:46:00Z</dcterms:created>
  <dc:creator>穿解放鞋的村长</dc:creator>
  <cp:lastModifiedBy>Administrator</cp:lastModifiedBy>
  <cp:lastPrinted>2025-09-15T09:31:00Z</cp:lastPrinted>
  <dcterms:modified xsi:type="dcterms:W3CDTF">2025-09-16T03:26:47Z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62D846F9C262464E9E1E52FE0269E0AC_13</vt:lpwstr>
  </property>
  <property fmtid="{D5CDD505-2E9C-101B-9397-08002B2CF9AE}" pid="4" name="KSOTemplateDocerSaveRecord">
    <vt:lpwstr>eyJoZGlkIjoiNmJiOWQyYjdjMTAwMmM5YTdlNWUyMGY2MjJkZDAyNmQifQ==</vt:lpwstr>
  </property>
</Properties>
</file>