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2AF6F">
      <w:pPr>
        <w:ind w:left="0" w:leftChars="0" w:firstLine="0" w:firstLineChars="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-82550</wp:posOffset>
            </wp:positionV>
            <wp:extent cx="1925955" cy="2484120"/>
            <wp:effectExtent l="0" t="0" r="9525" b="0"/>
            <wp:wrapSquare wrapText="bothSides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918FDA">
      <w:pPr>
        <w:ind w:left="0" w:leftChars="0" w:firstLine="0" w:firstLineChars="0"/>
      </w:pPr>
    </w:p>
    <w:p w14:paraId="13066958">
      <w:pPr>
        <w:ind w:left="0" w:leftChars="0" w:firstLine="0" w:firstLineChars="0"/>
      </w:pPr>
    </w:p>
    <w:p w14:paraId="77E9D032">
      <w:pPr>
        <w:bidi w:val="0"/>
        <w:rPr>
          <w:rFonts w:ascii="仿宋_GB2312" w:hAnsi="仿宋_GB2312" w:eastAsia="仿宋-GB2312" w:cs="Arial"/>
          <w:snapToGrid w:val="0"/>
          <w:color w:val="000000"/>
          <w:kern w:val="0"/>
          <w:sz w:val="32"/>
          <w:szCs w:val="21"/>
          <w:lang w:val="en-US" w:eastAsia="en-US" w:bidi="ar-SA"/>
        </w:rPr>
      </w:pPr>
    </w:p>
    <w:p w14:paraId="1466A1CB">
      <w:pPr>
        <w:bidi w:val="0"/>
        <w:rPr>
          <w:lang w:val="en-US" w:eastAsia="en-US"/>
        </w:rPr>
      </w:pPr>
    </w:p>
    <w:p w14:paraId="2EBE7860">
      <w:pPr>
        <w:bidi w:val="0"/>
        <w:rPr>
          <w:lang w:val="en-US" w:eastAsia="en-US"/>
        </w:rPr>
      </w:pPr>
    </w:p>
    <w:p w14:paraId="5AA445F9">
      <w:pPr>
        <w:bidi w:val="0"/>
        <w:rPr>
          <w:lang w:val="en-US" w:eastAsia="en-US"/>
        </w:rPr>
      </w:pPr>
    </w:p>
    <w:p w14:paraId="110FD76B">
      <w:pPr>
        <w:bidi w:val="0"/>
        <w:rPr>
          <w:lang w:val="en-US" w:eastAsia="en-US"/>
        </w:rPr>
      </w:pPr>
    </w:p>
    <w:p w14:paraId="5DC759E0">
      <w:pPr>
        <w:bidi w:val="0"/>
        <w:rPr>
          <w:lang w:val="en-US" w:eastAsia="en-US"/>
        </w:rPr>
      </w:pPr>
    </w:p>
    <w:p w14:paraId="18EE5B51">
      <w:pPr>
        <w:bidi w:val="0"/>
        <w:rPr>
          <w:lang w:val="en-US" w:eastAsia="en-US"/>
        </w:rPr>
      </w:pPr>
    </w:p>
    <w:p w14:paraId="2907C947">
      <w:pPr>
        <w:keepNext w:val="0"/>
        <w:keepLines w:val="0"/>
        <w:pageBreakBefore w:val="0"/>
        <w:widowControl w:val="0"/>
        <w:tabs>
          <w:tab w:val="left" w:pos="13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仿宋_GB2312" w:eastAsia="仿宋_GB2312" w:cs="Times New Roman" w:hAnsiTheme="minorHAnsi"/>
          <w:b/>
          <w:bCs/>
          <w:snapToGrid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b/>
          <w:bCs/>
          <w:snapToGrid/>
          <w:kern w:val="2"/>
          <w:sz w:val="24"/>
          <w:szCs w:val="24"/>
          <w:lang w:val="en-US" w:eastAsia="zh-CN" w:bidi="ar-SA"/>
        </w:rPr>
        <w:t>游志鹏 二级教授</w:t>
      </w:r>
    </w:p>
    <w:p w14:paraId="798A7EDF">
      <w:pPr>
        <w:tabs>
          <w:tab w:val="left" w:pos="1393"/>
        </w:tabs>
        <w:bidi w:val="0"/>
        <w:jc w:val="center"/>
        <w:rPr>
          <w:rFonts w:hint="eastAsia"/>
          <w:lang w:val="en-US" w:eastAsia="zh-CN"/>
        </w:rPr>
      </w:pPr>
    </w:p>
    <w:p w14:paraId="1F2F2176">
      <w:pPr>
        <w:pStyle w:val="5"/>
        <w:keepNext w:val="0"/>
        <w:keepLines w:val="0"/>
        <w:pageBreakBefore w:val="0"/>
        <w:widowControl w:val="0"/>
        <w:tabs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default" w:ascii="仿宋_GB2312" w:eastAsia="仿宋_GB2312" w:cs="Times New Roman" w:hAnsiTheme="minorHAnsi"/>
          <w:snapToGrid/>
          <w:kern w:val="2"/>
          <w:sz w:val="24"/>
          <w:szCs w:val="24"/>
          <w:lang w:val="en-US" w:eastAsia="zh-CN" w:bidi="ar-SA"/>
        </w:rPr>
      </w:pPr>
      <w:r>
        <w:rPr>
          <w:rFonts w:hint="default" w:ascii="仿宋_GB2312" w:eastAsia="仿宋_GB2312" w:cs="Times New Roman" w:hAnsiTheme="minorHAnsi"/>
          <w:snapToGrid/>
          <w:kern w:val="2"/>
          <w:sz w:val="24"/>
          <w:szCs w:val="24"/>
          <w:lang w:val="en-US" w:eastAsia="zh-CN" w:bidi="ar-SA"/>
        </w:rPr>
        <w:t>游志鹏，二级教授，主任医师，博士生导师。南昌大学附属眼科医院党委副书记、院长，南昌大学眼视光学院院长。</w:t>
      </w:r>
    </w:p>
    <w:p w14:paraId="29EB1F88">
      <w:pPr>
        <w:pStyle w:val="5"/>
        <w:keepNext w:val="0"/>
        <w:keepLines w:val="0"/>
        <w:pageBreakBefore w:val="0"/>
        <w:widowControl w:val="0"/>
        <w:tabs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default" w:ascii="仿宋_GB2312" w:eastAsia="仿宋_GB2312" w:cs="Times New Roman" w:hAnsiTheme="minorHAnsi"/>
          <w:snapToGrid/>
          <w:kern w:val="2"/>
          <w:sz w:val="24"/>
          <w:szCs w:val="24"/>
          <w:lang w:val="en-US" w:eastAsia="zh-CN" w:bidi="ar-SA"/>
        </w:rPr>
      </w:pPr>
      <w:r>
        <w:rPr>
          <w:rFonts w:hint="default" w:ascii="仿宋_GB2312" w:eastAsia="仿宋_GB2312" w:cs="Times New Roman" w:hAnsiTheme="minorHAnsi"/>
          <w:snapToGrid/>
          <w:kern w:val="2"/>
          <w:sz w:val="24"/>
          <w:szCs w:val="24"/>
          <w:lang w:val="en-US" w:eastAsia="zh-CN" w:bidi="ar-SA"/>
        </w:rPr>
        <w:t>江西省眼科学领先学科、省重点实验室、国家眼耳鼻喉疾病临床医学研究中心江西分中心、省临床医学研究中心、省卫生健康重点实验室负责人，中国医师协会循证医学专业委员会循证眼科学组委员，中国康复医学会视觉康复专业委员会委员，江西省视光学学会理事长，江西医学会眼科学分会侯任主委，江西医学会常务理事，江西省医院协会常务理事，江西省研究型医院学会眼科分会主任委员。</w:t>
      </w:r>
    </w:p>
    <w:p w14:paraId="08073490">
      <w:pPr>
        <w:pStyle w:val="5"/>
        <w:keepNext w:val="0"/>
        <w:keepLines w:val="0"/>
        <w:pageBreakBefore w:val="0"/>
        <w:widowControl w:val="0"/>
        <w:tabs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default" w:ascii="仿宋_GB2312" w:eastAsia="仿宋_GB2312" w:cs="Times New Roman" w:hAnsiTheme="minorHAnsi"/>
          <w:snapToGrid/>
          <w:kern w:val="2"/>
          <w:sz w:val="24"/>
          <w:szCs w:val="24"/>
          <w:lang w:val="en-US" w:eastAsia="zh-CN" w:bidi="ar-SA"/>
        </w:rPr>
      </w:pPr>
      <w:r>
        <w:rPr>
          <w:rFonts w:hint="default" w:ascii="仿宋_GB2312" w:eastAsia="仿宋_GB2312" w:cs="Times New Roman" w:hAnsiTheme="minorHAnsi"/>
          <w:snapToGrid/>
          <w:kern w:val="2"/>
          <w:sz w:val="24"/>
          <w:szCs w:val="24"/>
          <w:lang w:val="en-US" w:eastAsia="zh-CN" w:bidi="ar-SA"/>
        </w:rPr>
        <w:t>主持参与国家级及省级重点科技项目共40余项，其中主持国家自然科学基金4项，省部级项目7项，省重点研发计划-揭榜挂帅项目1项，省自然重点项目2项，面上项目1项，平台、基地建设项目3项，目前已发表眼科（SCI+EI+CSCD）相关论文150余篇，获国家专利25项，主编论著3项，完成国家科技成果登记14项。</w:t>
      </w:r>
    </w:p>
    <w:p w14:paraId="1D1299A8">
      <w:pPr>
        <w:pStyle w:val="5"/>
        <w:keepNext w:val="0"/>
        <w:keepLines w:val="0"/>
        <w:pageBreakBefore w:val="0"/>
        <w:widowControl w:val="0"/>
        <w:tabs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default" w:ascii="仿宋_GB2312" w:eastAsia="仿宋_GB2312" w:cs="Times New Roman" w:hAnsiTheme="minorHAnsi"/>
          <w:snapToGrid/>
          <w:kern w:val="2"/>
          <w:sz w:val="24"/>
          <w:szCs w:val="24"/>
          <w:lang w:val="en-US" w:eastAsia="zh-CN" w:bidi="ar-SA"/>
        </w:rPr>
      </w:pPr>
      <w:r>
        <w:rPr>
          <w:rFonts w:hint="default" w:ascii="仿宋_GB2312" w:eastAsia="仿宋_GB2312" w:cs="Times New Roman" w:hAnsiTheme="minorHAnsi"/>
          <w:snapToGrid/>
          <w:kern w:val="2"/>
          <w:sz w:val="24"/>
          <w:szCs w:val="24"/>
          <w:lang w:val="en-US" w:eastAsia="zh-CN" w:bidi="ar-SA"/>
        </w:rPr>
        <w:t>先后获全国卫生健康系统“白求恩奖章”，第五届“白求恩式好医生”，江西省卫生健康突出贡献中青年专家，江西省先进医务工作者，江西省医师奖，江西省科学技术进步奖1项、江西医学科技奖2项等荣誉。</w:t>
      </w:r>
    </w:p>
    <w:p w14:paraId="4D7667A5">
      <w:pPr>
        <w:pStyle w:val="5"/>
        <w:keepNext w:val="0"/>
        <w:keepLines w:val="0"/>
        <w:pageBreakBefore w:val="0"/>
        <w:widowControl w:val="0"/>
        <w:tabs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_GB2312" w:eastAsia="仿宋_GB2312" w:cs="Times New Roman"/>
          <w:sz w:val="24"/>
          <w:szCs w:val="24"/>
          <w:lang w:eastAsia="zh-CN"/>
        </w:rPr>
      </w:pPr>
      <w:r>
        <w:rPr>
          <w:rFonts w:hint="eastAsia" w:ascii="仿宋_GB2312" w:eastAsia="仿宋_GB2312" w:cs="Times New Roman"/>
          <w:b/>
          <w:bCs/>
          <w:sz w:val="24"/>
          <w:szCs w:val="24"/>
          <w:lang w:eastAsia="zh-CN"/>
        </w:rPr>
        <w:t>招收人数：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人</w:t>
      </w:r>
    </w:p>
    <w:p w14:paraId="62F7F95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_GB2312" w:eastAsia="仿宋_GB2312" w:cs="Times New Roman" w:hAnsiTheme="minorHAnsi"/>
          <w:snapToGrid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sz w:val="24"/>
          <w:szCs w:val="24"/>
          <w:lang w:eastAsia="zh-CN"/>
        </w:rPr>
        <w:t>学科专业：</w:t>
      </w:r>
      <w:r>
        <w:rPr>
          <w:rFonts w:hint="eastAsia" w:ascii="仿宋_GB2312" w:eastAsia="仿宋_GB2312" w:cs="Times New Roman" w:hAnsiTheme="minorHAnsi"/>
          <w:snapToGrid/>
          <w:color w:val="000000"/>
          <w:kern w:val="2"/>
          <w:sz w:val="24"/>
          <w:szCs w:val="24"/>
          <w:lang w:val="en-US" w:eastAsia="zh-CN" w:bidi="ar-SA"/>
        </w:rPr>
        <w:t>生物医学科学、分子生物学、细胞生物学、发育生物学、干细胞生物学、眼科学、生物医学工程、计算机科学（人工智能/机器学习方向）、医学影像处理、纳米材料科学、药剂学、化学或相关交叉学科领域等相关专业</w:t>
      </w:r>
      <w:r>
        <w:rPr>
          <w:rFonts w:hint="eastAsia" w:eastAsia="仿宋_GB2312" w:cs="Times New Roman" w:hAnsiTheme="minorHAnsi"/>
          <w:snapToGrid/>
          <w:color w:val="000000"/>
          <w:kern w:val="2"/>
          <w:sz w:val="24"/>
          <w:szCs w:val="24"/>
          <w:lang w:val="en-US" w:eastAsia="zh-CN" w:bidi="ar-SA"/>
        </w:rPr>
        <w:t>。</w:t>
      </w:r>
    </w:p>
    <w:p w14:paraId="2EC13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82" w:firstLineChars="200"/>
        <w:textAlignment w:val="baseline"/>
        <w:rPr>
          <w:rFonts w:hint="eastAsia" w:ascii="仿宋_GB2312" w:eastAsia="仿宋_GB2312" w:cs="Times New Roman"/>
          <w:b/>
          <w:bCs/>
          <w:sz w:val="24"/>
          <w:szCs w:val="24"/>
          <w:lang w:eastAsia="zh-CN"/>
        </w:rPr>
      </w:pPr>
      <w:r>
        <w:rPr>
          <w:rFonts w:hint="eastAsia" w:ascii="仿宋_GB2312" w:eastAsia="仿宋_GB2312" w:cs="Times New Roman"/>
          <w:b/>
          <w:bCs/>
          <w:sz w:val="24"/>
          <w:szCs w:val="24"/>
          <w:lang w:eastAsia="zh-CN"/>
        </w:rPr>
        <w:t>研究方向：</w:t>
      </w:r>
    </w:p>
    <w:p w14:paraId="42BA2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80" w:firstLineChars="200"/>
        <w:textAlignment w:val="baseline"/>
        <w:rPr>
          <w:rFonts w:hint="eastAsia" w:ascii="仿宋_GB2312" w:eastAsia="仿宋_GB2312" w:cs="Times New Roman" w:hAnsiTheme="minorHAnsi"/>
          <w:snapToGrid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snapToGrid/>
          <w:kern w:val="2"/>
          <w:sz w:val="24"/>
          <w:szCs w:val="24"/>
          <w:lang w:val="en-US" w:eastAsia="zh-CN" w:bidi="ar-SA"/>
        </w:rPr>
        <w:t>1.眼底疾病的病理机制与精准诊疗（糖尿病性视网膜病变等）；</w:t>
      </w:r>
    </w:p>
    <w:p w14:paraId="55E8B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80" w:firstLineChars="200"/>
        <w:textAlignment w:val="baseline"/>
        <w:rPr>
          <w:rFonts w:hint="eastAsia" w:ascii="仿宋_GB2312" w:eastAsia="仿宋_GB2312" w:cs="Times New Roman" w:hAnsiTheme="minorHAnsi"/>
          <w:snapToGrid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snapToGrid/>
          <w:kern w:val="2"/>
          <w:sz w:val="24"/>
          <w:szCs w:val="24"/>
          <w:lang w:val="en-US" w:eastAsia="zh-CN" w:bidi="ar-SA"/>
        </w:rPr>
        <w:t>2.视网膜类器官平台构建与应用；</w:t>
      </w:r>
    </w:p>
    <w:p w14:paraId="49F9D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80" w:firstLineChars="200"/>
        <w:textAlignment w:val="baseline"/>
        <w:rPr>
          <w:rFonts w:hint="eastAsia" w:ascii="仿宋_GB2312" w:eastAsia="仿宋_GB2312" w:cs="Times New Roman" w:hAnsiTheme="minorHAnsi"/>
          <w:snapToGrid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snapToGrid/>
          <w:kern w:val="2"/>
          <w:sz w:val="24"/>
          <w:szCs w:val="24"/>
          <w:lang w:val="en-US" w:eastAsia="zh-CN" w:bidi="ar-SA"/>
        </w:rPr>
        <w:t>3.跨学科交叉技术在眼病诊疗中的创新应用：（1）人工智能（AI）赋能眼病诊疗；（2）纳米材料与药物递送。</w:t>
      </w:r>
    </w:p>
    <w:p w14:paraId="33316D77">
      <w:pPr>
        <w:ind w:left="0" w:leftChars="0" w:firstLine="0" w:firstLineChars="0"/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p w14:paraId="6EE389B0">
      <w:pPr>
        <w:jc w:val="center"/>
        <w:rPr>
          <w:rFonts w:hint="eastAsia" w:eastAsiaTheme="minorEastAsia"/>
          <w:lang w:eastAsia="zh-CN"/>
        </w:rPr>
      </w:pPr>
    </w:p>
    <w:p w14:paraId="724F1D93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1844675</wp:posOffset>
            </wp:positionH>
            <wp:positionV relativeFrom="paragraph">
              <wp:posOffset>-114300</wp:posOffset>
            </wp:positionV>
            <wp:extent cx="1925955" cy="2484120"/>
            <wp:effectExtent l="0" t="0" r="9525" b="0"/>
            <wp:wrapSquare wrapText="bothSides"/>
            <wp:docPr id="1" name="图片 1" descr="53ab5c7da25c2d43e161de2e17f832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ab5c7da25c2d43e161de2e17f832b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62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24"/>
          <w:szCs w:val="32"/>
          <w:lang w:eastAsia="zh-CN"/>
        </w:rPr>
      </w:pPr>
    </w:p>
    <w:p w14:paraId="6D0A3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24"/>
          <w:szCs w:val="32"/>
          <w:lang w:eastAsia="zh-CN"/>
        </w:rPr>
      </w:pPr>
    </w:p>
    <w:p w14:paraId="0BE87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24"/>
          <w:szCs w:val="32"/>
          <w:lang w:eastAsia="zh-CN"/>
        </w:rPr>
      </w:pPr>
    </w:p>
    <w:p w14:paraId="5501F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24"/>
          <w:szCs w:val="32"/>
          <w:lang w:eastAsia="zh-CN"/>
        </w:rPr>
      </w:pPr>
    </w:p>
    <w:p w14:paraId="5970E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24"/>
          <w:szCs w:val="32"/>
          <w:lang w:eastAsia="zh-CN"/>
        </w:rPr>
      </w:pPr>
    </w:p>
    <w:p w14:paraId="057E4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24"/>
          <w:szCs w:val="32"/>
          <w:lang w:eastAsia="zh-CN"/>
        </w:rPr>
      </w:pPr>
    </w:p>
    <w:p w14:paraId="3E29D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24"/>
          <w:szCs w:val="32"/>
          <w:lang w:eastAsia="zh-CN"/>
        </w:rPr>
      </w:pPr>
    </w:p>
    <w:p w14:paraId="7D06C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24"/>
          <w:szCs w:val="32"/>
          <w:lang w:eastAsia="zh-CN"/>
        </w:rPr>
      </w:pPr>
    </w:p>
    <w:p w14:paraId="170CC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24"/>
          <w:szCs w:val="32"/>
          <w:lang w:eastAsia="zh-CN"/>
        </w:rPr>
      </w:pPr>
    </w:p>
    <w:p w14:paraId="6DF54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仿宋_GB18030" w:hAnsi="方正仿宋_GB18030" w:eastAsia="方正仿宋_GB18030" w:cs="方正仿宋_GB18030"/>
          <w:sz w:val="24"/>
          <w:szCs w:val="32"/>
          <w:lang w:eastAsia="zh-CN"/>
        </w:rPr>
      </w:pPr>
    </w:p>
    <w:p w14:paraId="1E9B08C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jc w:val="center"/>
        <w:textAlignment w:val="auto"/>
        <w:rPr>
          <w:rFonts w:hint="eastAsia" w:ascii="仿宋_GB2312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24"/>
          <w:szCs w:val="24"/>
          <w:lang w:val="en-US" w:eastAsia="zh-CN"/>
        </w:rPr>
        <w:t>廖洪斐 教授</w:t>
      </w:r>
    </w:p>
    <w:p w14:paraId="41D6C68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eastAsia="仿宋_GB2312" w:cs="Times New Roman"/>
          <w:b/>
          <w:bCs/>
          <w:sz w:val="24"/>
          <w:szCs w:val="24"/>
          <w:lang w:val="en-US" w:eastAsia="zh-CN"/>
        </w:rPr>
      </w:pPr>
    </w:p>
    <w:p w14:paraId="1616AD2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_GB2312" w:eastAsia="仿宋_GB2312" w:cs="Times New Roman"/>
          <w:sz w:val="24"/>
          <w:szCs w:val="24"/>
          <w:lang w:eastAsia="zh-CN"/>
        </w:rPr>
      </w:pPr>
      <w:r>
        <w:rPr>
          <w:rFonts w:hint="eastAsia" w:ascii="仿宋_GB2312" w:eastAsia="仿宋_GB2312" w:cs="Times New Roman"/>
          <w:sz w:val="24"/>
          <w:szCs w:val="24"/>
          <w:lang w:eastAsia="zh-CN"/>
        </w:rPr>
        <w:t>廖洪斐，教授，主任医师，博士生导师。南昌大学附属眼科医院党委委员、副院长，南昌大学眼视光学院副院长。</w:t>
      </w:r>
    </w:p>
    <w:p w14:paraId="603E254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_GB2312" w:eastAsia="仿宋_GB2312" w:cs="Times New Roman"/>
          <w:sz w:val="24"/>
          <w:szCs w:val="24"/>
          <w:lang w:eastAsia="zh-CN"/>
        </w:rPr>
      </w:pPr>
      <w:r>
        <w:rPr>
          <w:rFonts w:hint="eastAsia" w:ascii="仿宋_GB2312" w:eastAsia="仿宋_GB2312" w:cs="Times New Roman"/>
          <w:sz w:val="24"/>
          <w:szCs w:val="24"/>
          <w:lang w:eastAsia="zh-CN"/>
        </w:rPr>
        <w:t>中华医学会眼科学分会眼整形眼眶病学组委员，中国医师协会眼科医师分会眼整形眼眶病学组委员，中国医师协会眼科医师分会常委，中国中西医结合学会眼科专业委员会常委，中华眼科杂志通讯编委，教育部高等学校眼视光医学专业教学指导分委会委员，教育部儿童青少年近视防控专家宣讲团成员，江西省教育厅儿童青少年近视防控专家宣讲团副团长，江西省眼视光学学会副会长，亚太眼肿瘤与眼病理学会(APSOOP)理事。</w:t>
      </w:r>
    </w:p>
    <w:p w14:paraId="0F1EB84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_GB2312" w:eastAsia="仿宋_GB2312" w:cs="Times New Roman"/>
          <w:sz w:val="24"/>
          <w:szCs w:val="24"/>
          <w:lang w:eastAsia="zh-CN"/>
        </w:rPr>
      </w:pPr>
      <w:r>
        <w:rPr>
          <w:rFonts w:hint="eastAsia" w:ascii="仿宋_GB2312" w:eastAsia="仿宋_GB2312" w:cs="Times New Roman"/>
          <w:sz w:val="24"/>
          <w:szCs w:val="24"/>
          <w:lang w:eastAsia="zh-CN"/>
        </w:rPr>
        <w:t>主持国家自然科学基金、省部级课题10余项，发表学术论文180余篇，包括SCI收录40篇，论文他引次数达694次，主编、副主编、参编专著5部，2016年作为副主编编写国家卫计委“十三五”本科规划教材《低视力学》，参与国内专家共识或指南撰写12篇。</w:t>
      </w:r>
    </w:p>
    <w:p w14:paraId="2C1E54A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default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eastAsia="zh-CN"/>
        </w:rPr>
        <w:t>先后获江西省五四青年奖章，江西省“光明工程”光明使者，江西省卫生健康委有突出贡献中青年专家，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江西省先进医务工作者，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江西省科技进步二等奖、三等奖、省卫生厅技术创新二等奖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等荣誉。</w:t>
      </w:r>
    </w:p>
    <w:p w14:paraId="02F121E3">
      <w:pPr>
        <w:pStyle w:val="5"/>
        <w:keepNext w:val="0"/>
        <w:keepLines w:val="0"/>
        <w:pageBreakBefore w:val="0"/>
        <w:widowControl w:val="0"/>
        <w:tabs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_GB2312" w:eastAsia="仿宋_GB2312" w:cs="Times New Roman"/>
          <w:sz w:val="24"/>
          <w:szCs w:val="24"/>
          <w:lang w:eastAsia="zh-CN"/>
        </w:rPr>
      </w:pPr>
      <w:r>
        <w:rPr>
          <w:rFonts w:hint="eastAsia" w:ascii="仿宋_GB2312" w:eastAsia="仿宋_GB2312" w:cs="Times New Roman"/>
          <w:b/>
          <w:bCs/>
          <w:sz w:val="24"/>
          <w:szCs w:val="24"/>
          <w:lang w:eastAsia="zh-CN"/>
        </w:rPr>
        <w:t>招收人数：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人</w:t>
      </w:r>
    </w:p>
    <w:p w14:paraId="293E16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default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24"/>
          <w:szCs w:val="24"/>
          <w:lang w:eastAsia="zh-CN"/>
        </w:rPr>
        <w:t>学科专业：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医学、生物、工学或其他交叉学科研究背景等相关专业。</w:t>
      </w:r>
    </w:p>
    <w:p w14:paraId="56E5F2E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24"/>
          <w:szCs w:val="24"/>
          <w:lang w:eastAsia="zh-CN"/>
        </w:rPr>
        <w:t>研究方向：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葡萄膜黑色素瘤转移机制及精准靶向治疗研究；甲状腺眼病发病机制、动物模型、免疫学特征及新疗法研究；眼科生物材料在眼整形和眼眶病中的应用研究；大数据、人工智能、数字医学、3D打印和混合现实技术，提升眼眶病早期诊断、手术规划及个性化治疗研究。</w:t>
      </w:r>
    </w:p>
    <w:p w14:paraId="49443FC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</w:p>
    <w:p w14:paraId="3FE9BE0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</w:p>
    <w:p w14:paraId="715916D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</w:p>
    <w:p w14:paraId="49233E8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</w:p>
    <w:p w14:paraId="67DE114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</w:p>
    <w:p w14:paraId="7A19C367">
      <w:pPr>
        <w:widowControl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color w:val="231F20"/>
          <w:kern w:val="0"/>
          <w:sz w:val="24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-9525</wp:posOffset>
            </wp:positionV>
            <wp:extent cx="1927225" cy="2484120"/>
            <wp:effectExtent l="0" t="0" r="8255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2722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C60BF">
      <w:pPr>
        <w:widowControl/>
        <w:spacing w:line="600" w:lineRule="exact"/>
        <w:ind w:firstLine="480" w:firstLineChars="200"/>
        <w:jc w:val="left"/>
        <w:rPr>
          <w:rFonts w:hint="eastAsia" w:ascii="楷体" w:hAnsi="楷体" w:eastAsia="楷体" w:cs="楷体"/>
          <w:color w:val="231F20"/>
          <w:kern w:val="0"/>
          <w:sz w:val="24"/>
          <w:szCs w:val="24"/>
        </w:rPr>
      </w:pPr>
    </w:p>
    <w:p w14:paraId="1B7F9A7E">
      <w:pPr>
        <w:widowControl/>
        <w:spacing w:line="600" w:lineRule="exact"/>
        <w:ind w:firstLine="480" w:firstLineChars="200"/>
        <w:jc w:val="left"/>
        <w:rPr>
          <w:rFonts w:hint="eastAsia" w:ascii="楷体" w:hAnsi="楷体" w:eastAsia="楷体" w:cs="楷体"/>
          <w:color w:val="231F20"/>
          <w:kern w:val="0"/>
          <w:sz w:val="24"/>
          <w:szCs w:val="24"/>
        </w:rPr>
      </w:pPr>
    </w:p>
    <w:p w14:paraId="3AFE1992">
      <w:pPr>
        <w:widowControl/>
        <w:spacing w:line="600" w:lineRule="exact"/>
        <w:ind w:firstLine="480" w:firstLineChars="200"/>
        <w:jc w:val="left"/>
        <w:rPr>
          <w:rFonts w:hint="eastAsia" w:ascii="楷体" w:hAnsi="楷体" w:eastAsia="楷体" w:cs="楷体"/>
          <w:color w:val="231F20"/>
          <w:kern w:val="0"/>
          <w:sz w:val="24"/>
          <w:szCs w:val="24"/>
        </w:rPr>
      </w:pPr>
    </w:p>
    <w:p w14:paraId="2CE8399D">
      <w:pPr>
        <w:widowControl/>
        <w:spacing w:line="600" w:lineRule="exact"/>
        <w:ind w:firstLine="480" w:firstLineChars="200"/>
        <w:jc w:val="left"/>
        <w:rPr>
          <w:rFonts w:hint="eastAsia" w:ascii="楷体" w:hAnsi="楷体" w:eastAsia="楷体" w:cs="楷体"/>
          <w:color w:val="231F20"/>
          <w:kern w:val="0"/>
          <w:sz w:val="24"/>
          <w:szCs w:val="24"/>
        </w:rPr>
      </w:pPr>
    </w:p>
    <w:p w14:paraId="6D48F89F">
      <w:pPr>
        <w:widowControl/>
        <w:spacing w:line="600" w:lineRule="exact"/>
        <w:ind w:firstLine="480" w:firstLineChars="200"/>
        <w:jc w:val="left"/>
        <w:rPr>
          <w:rFonts w:hint="eastAsia" w:ascii="楷体" w:hAnsi="楷体" w:eastAsia="楷体" w:cs="楷体"/>
          <w:color w:val="231F20"/>
          <w:kern w:val="0"/>
          <w:sz w:val="24"/>
          <w:szCs w:val="24"/>
        </w:rPr>
      </w:pPr>
    </w:p>
    <w:p w14:paraId="745A4719">
      <w:pPr>
        <w:widowControl/>
        <w:spacing w:line="600" w:lineRule="exact"/>
        <w:ind w:firstLine="480" w:firstLineChars="200"/>
        <w:jc w:val="left"/>
        <w:rPr>
          <w:rFonts w:hint="eastAsia" w:ascii="楷体" w:hAnsi="楷体" w:eastAsia="楷体" w:cs="楷体"/>
          <w:color w:val="231F20"/>
          <w:kern w:val="0"/>
          <w:sz w:val="24"/>
          <w:szCs w:val="24"/>
        </w:rPr>
      </w:pPr>
    </w:p>
    <w:p w14:paraId="1100FD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center"/>
        <w:textAlignment w:val="auto"/>
        <w:rPr>
          <w:rFonts w:hint="eastAsia" w:ascii="仿宋_GB2312" w:eastAsia="仿宋_GB2312" w:cs="Times New Roman" w:hAnsiTheme="minorHAns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b/>
          <w:bCs/>
          <w:kern w:val="2"/>
          <w:sz w:val="24"/>
          <w:szCs w:val="24"/>
          <w:lang w:val="en-US" w:eastAsia="zh-CN" w:bidi="ar-SA"/>
        </w:rPr>
        <w:t>徐柒华 主任医师</w:t>
      </w:r>
    </w:p>
    <w:p w14:paraId="51ED83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center"/>
        <w:textAlignment w:val="auto"/>
        <w:rPr>
          <w:rFonts w:hint="default" w:ascii="仿宋_GB2312" w:eastAsia="仿宋_GB2312" w:cs="Times New Roman" w:hAnsiTheme="minorHAnsi"/>
          <w:b/>
          <w:bCs/>
          <w:kern w:val="2"/>
          <w:sz w:val="24"/>
          <w:szCs w:val="24"/>
          <w:lang w:val="en-US" w:eastAsia="zh-CN" w:bidi="ar-SA"/>
        </w:rPr>
      </w:pPr>
    </w:p>
    <w:p w14:paraId="2AE221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徐柒华，主任医师,眼科学医学博士，博士生导师。江西省卫生健康突出贡献中青年专家。南昌大学附属眼科医院眼眶病眼肿瘤眼外伤科、耳鼻喉科（内镜微创诊疗中心、眼科创伤急救中心）主任。</w:t>
      </w:r>
    </w:p>
    <w:p w14:paraId="7F0ED5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中国中西医结合眼科学会创伤学组委员，中国医师协会眼科分会青年委员，中国医师协会眼肿瘤学组委员，江西省医师协会眼科分会常委，江西省医师协会眼科分会眼眶病眼肿瘤眼外伤学组副组长，中国康复医学会委员，江西省劳动能力鉴定医疗卫生专家，江西省视力残疾鉴定专家。</w:t>
      </w:r>
    </w:p>
    <w:p w14:paraId="2F75CF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 xml:space="preserve">主要研究方向为增殖性玻璃体视网膜病变的发病机制及防治。发表学术论文50余篇，主持国家自然科学基金及省自然基金重点项目多项。 </w:t>
      </w:r>
    </w:p>
    <w:p w14:paraId="4CCA2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专来特长：复杂眼外伤的诊断及治疗，临床擅长于玻璃体切割术、复杂视网膜脱离的修复术、晶状体脱位白内障手术、眼眶骨折手术等。</w:t>
      </w:r>
    </w:p>
    <w:p w14:paraId="3612B5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b/>
          <w:bCs/>
          <w:kern w:val="2"/>
          <w:sz w:val="24"/>
          <w:szCs w:val="24"/>
          <w:lang w:val="en-US" w:eastAsia="zh-CN" w:bidi="ar-SA"/>
        </w:rPr>
        <w:t>招收人数：</w:t>
      </w:r>
      <w:r>
        <w:rPr>
          <w:rFonts w:hint="eastAsia" w:eastAsia="仿宋_GB2312" w:cs="Times New Roman" w:hAnsiTheme="minorHAnsi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人</w:t>
      </w:r>
    </w:p>
    <w:p w14:paraId="31690D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b/>
          <w:bCs/>
          <w:kern w:val="2"/>
          <w:sz w:val="24"/>
          <w:szCs w:val="24"/>
          <w:lang w:val="en-US" w:eastAsia="zh-CN" w:bidi="ar-SA"/>
        </w:rPr>
        <w:t>学科专业：</w:t>
      </w: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眼科学、基础医学、药学、生物医学工程、生物学、生物与医药等相关专业</w:t>
      </w:r>
      <w:r>
        <w:rPr>
          <w:rFonts w:hint="eastAsia" w:eastAsia="仿宋_GB2312" w:cs="Times New Roman" w:hAnsiTheme="minorHAnsi"/>
          <w:kern w:val="2"/>
          <w:sz w:val="24"/>
          <w:szCs w:val="24"/>
          <w:lang w:val="en-US" w:eastAsia="zh-CN" w:bidi="ar-SA"/>
        </w:rPr>
        <w:t>。</w:t>
      </w:r>
    </w:p>
    <w:p w14:paraId="765407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b/>
          <w:bCs/>
          <w:kern w:val="2"/>
          <w:sz w:val="24"/>
          <w:szCs w:val="24"/>
          <w:lang w:val="en-US" w:eastAsia="zh-CN" w:bidi="ar-SA"/>
        </w:rPr>
        <w:t>研究方向：</w:t>
      </w:r>
      <w:r>
        <w:rPr>
          <w:rFonts w:hint="eastAsia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  <w:t>眼部外伤；增殖性玻璃体视网膜病变疾病；眼科及相关交叉学科研究方向（如大数据科学与工程、人工智能、生物信息学、计算机视觉、材料学，药物、计算机3D 打印）。</w:t>
      </w:r>
    </w:p>
    <w:p w14:paraId="02C37F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_GB2312" w:eastAsia="仿宋_GB2312" w:cs="Times New Roman" w:hAnsiTheme="minorHAnsi"/>
          <w:kern w:val="2"/>
          <w:sz w:val="24"/>
          <w:szCs w:val="24"/>
          <w:lang w:val="en-US" w:eastAsia="zh-CN" w:bidi="ar-SA"/>
        </w:rPr>
      </w:pPr>
    </w:p>
    <w:p w14:paraId="07B2B99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</w:p>
    <w:p w14:paraId="52D9B47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</w:p>
    <w:p w14:paraId="415A8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480" w:firstLineChars="200"/>
        <w:textAlignment w:val="baseline"/>
        <w:rPr>
          <w:rFonts w:hint="eastAsia" w:ascii="仿宋_GB2312" w:eastAsia="仿宋_GB2312" w:cs="Times New Roman" w:hAnsiTheme="minorHAnsi"/>
          <w:snapToGrid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800" w:right="1800" w:bottom="67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E0D51F4-0CF8-49C4-B11B-A730276DB52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3066444-CBCD-49A0-AD02-3FEF98E6FA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718A845-4F30-41D8-AB91-9B03AE1534E8}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DDD11931-A5CB-4278-ACD6-77B42999E4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C36D3702-C3FC-4ED7-9ECC-90ADA44B133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48FF7DF-C603-4E0E-95AA-E87E4ADAE38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B59D6"/>
    <w:multiLevelType w:val="singleLevel"/>
    <w:tmpl w:val="048B59D6"/>
    <w:lvl w:ilvl="0" w:tentative="0">
      <w:start w:val="1"/>
      <w:numFmt w:val="chineseCounting"/>
      <w:pStyle w:val="4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7288D"/>
    <w:rsid w:val="03756BC9"/>
    <w:rsid w:val="066E5A9F"/>
    <w:rsid w:val="25230CFB"/>
    <w:rsid w:val="25A7288D"/>
    <w:rsid w:val="2BC20A49"/>
    <w:rsid w:val="2E947E47"/>
    <w:rsid w:val="391E641F"/>
    <w:rsid w:val="4E056C19"/>
    <w:rsid w:val="642F1735"/>
    <w:rsid w:val="67B1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/>
      <w:overflowPunct/>
      <w:topLinePunct w:val="0"/>
      <w:autoSpaceDE w:val="0"/>
      <w:autoSpaceDN w:val="0"/>
      <w:adjustRightInd w:val="0"/>
      <w:snapToGrid w:val="0"/>
      <w:spacing w:line="240" w:lineRule="auto"/>
      <w:ind w:firstLine="420" w:firstLineChars="200"/>
      <w:jc w:val="both"/>
      <w:textAlignment w:val="baseline"/>
    </w:pPr>
    <w:rPr>
      <w:rFonts w:ascii="仿宋_GB2312" w:hAnsi="仿宋_GB2312" w:eastAsia="仿宋-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目录2"/>
    <w:basedOn w:val="1"/>
    <w:qFormat/>
    <w:uiPriority w:val="0"/>
    <w:pPr>
      <w:numPr>
        <w:ilvl w:val="0"/>
        <w:numId w:val="1"/>
      </w:numPr>
      <w:tabs>
        <w:tab w:val="left" w:leader="dot" w:pos="8400"/>
      </w:tabs>
      <w:adjustRightInd w:val="0"/>
      <w:spacing w:line="360" w:lineRule="auto"/>
      <w:ind w:firstLine="442" w:firstLineChars="200"/>
      <w:jc w:val="left"/>
      <w:outlineLvl w:val="2"/>
    </w:pPr>
    <w:rPr>
      <w:rFonts w:hint="eastAsia" w:ascii="宋体" w:hAnsi="宋体" w:eastAsia="黑体" w:cs="宋体"/>
      <w:b/>
      <w:color w:val="000000"/>
      <w:sz w:val="24"/>
      <w:szCs w:val="2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1701</Words>
  <Characters>1742</Characters>
  <Lines>0</Lines>
  <Paragraphs>0</Paragraphs>
  <TotalTime>5</TotalTime>
  <ScaleCrop>false</ScaleCrop>
  <LinksUpToDate>false</LinksUpToDate>
  <CharactersWithSpaces>1747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2025-08-25T01:15:00Z</dcterms:created>
  <dc:creator>李悦</dc:creator>
  <cp:lastModifiedBy>李悦</cp:lastModifiedBy>
  <dcterms:modified xsi:type="dcterms:W3CDTF">2025-09-03T08:29:53Z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9CE253E164B64197945C15303344450D_11</vt:lpwstr>
  </property>
  <property fmtid="{D5CDD505-2E9C-101B-9397-08002B2CF9AE}" pid="4" name="KSOTemplateDocerSaveRecord">
    <vt:lpwstr>eyJoZGlkIjoiMWQyMDI1Mjc0MjE1MTY0NGM5YWEyM2I4OWYzZWFhNzEiLCJ1c2VySWQiOiIyNjQ0MTAyMzYifQ==</vt:lpwstr>
  </property>
</Properties>
</file>