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A060F">
      <w:pPr>
        <w:spacing w:before="0" w:line="580" w:lineRule="exact"/>
        <w:rPr>
          <w:rFonts w:hint="eastAsia" w:asciiTheme="minorEastAsia" w:hAnsiTheme="minorEastAsia" w:eastAsiaTheme="minorEastAsia" w:cstheme="minorEastAsia"/>
          <w:b w:val="0"/>
          <w:bCs w:val="0"/>
          <w:spacing w:val="24"/>
          <w:sz w:val="32"/>
          <w:szCs w:val="32"/>
          <w:highlight w:val="none"/>
          <w:lang w:val="en-US" w:eastAsia="zh-CN"/>
        </w:rPr>
      </w:pPr>
      <w:r>
        <w:rPr>
          <w:rFonts w:hint="eastAsia" w:asciiTheme="minorEastAsia" w:hAnsiTheme="minorEastAsia" w:eastAsiaTheme="minorEastAsia" w:cstheme="minorEastAsia"/>
          <w:b w:val="0"/>
          <w:bCs w:val="0"/>
          <w:spacing w:val="24"/>
          <w:sz w:val="32"/>
          <w:szCs w:val="32"/>
          <w:highlight w:val="none"/>
          <w:lang w:val="en-US" w:eastAsia="zh-CN"/>
        </w:rPr>
        <w:t>附件1</w:t>
      </w:r>
    </w:p>
    <w:p w14:paraId="1E79527A">
      <w:pPr>
        <w:pStyle w:val="5"/>
        <w:spacing w:after="0" w:line="580" w:lineRule="exact"/>
        <w:ind w:left="0" w:leftChars="0" w:firstLine="0" w:firstLineChars="0"/>
        <w:jc w:val="center"/>
        <w:rPr>
          <w:rFonts w:hint="eastAsia" w:asciiTheme="minorEastAsia" w:hAnsiTheme="minorEastAsia" w:eastAsiaTheme="minorEastAsia" w:cstheme="minorEastAsia"/>
          <w:i w:val="0"/>
          <w:iCs w:val="0"/>
          <w:color w:val="000000"/>
          <w:kern w:val="0"/>
          <w:sz w:val="44"/>
          <w:szCs w:val="44"/>
          <w:u w:val="none"/>
          <w:lang w:val="en-US" w:eastAsia="zh-CN" w:bidi="ar"/>
        </w:rPr>
      </w:pPr>
      <w:r>
        <w:rPr>
          <w:rFonts w:hint="eastAsia" w:asciiTheme="minorEastAsia" w:hAnsiTheme="minorEastAsia" w:eastAsiaTheme="minorEastAsia" w:cstheme="minorEastAsia"/>
          <w:i w:val="0"/>
          <w:iCs w:val="0"/>
          <w:color w:val="000000"/>
          <w:kern w:val="0"/>
          <w:sz w:val="44"/>
          <w:szCs w:val="44"/>
          <w:u w:val="none"/>
          <w:lang w:val="en-US" w:eastAsia="zh-CN" w:bidi="ar"/>
        </w:rPr>
        <w:t>四川宏达（集团）有限公司2025年社会招聘岗位信息表</w:t>
      </w:r>
    </w:p>
    <w:tbl>
      <w:tblPr>
        <w:tblStyle w:val="6"/>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7"/>
        <w:gridCol w:w="2330"/>
        <w:gridCol w:w="1349"/>
        <w:gridCol w:w="941"/>
        <w:gridCol w:w="9277"/>
      </w:tblGrid>
      <w:tr w14:paraId="2354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280" w:type="pct"/>
            <w:shd w:val="clear" w:color="auto" w:fill="auto"/>
            <w:noWrap/>
            <w:vAlign w:val="center"/>
          </w:tcPr>
          <w:p w14:paraId="02C19E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8"/>
                <w:szCs w:val="28"/>
                <w:u w:val="none"/>
                <w:lang w:val="en-US" w:eastAsia="zh-CN" w:bidi="ar"/>
              </w:rPr>
              <w:t>序号</w:t>
            </w:r>
          </w:p>
        </w:tc>
        <w:tc>
          <w:tcPr>
            <w:tcW w:w="791" w:type="pct"/>
            <w:shd w:val="clear" w:color="auto" w:fill="auto"/>
            <w:noWrap/>
            <w:vAlign w:val="center"/>
          </w:tcPr>
          <w:p w14:paraId="05E140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8"/>
                <w:szCs w:val="28"/>
                <w:u w:val="none"/>
                <w:lang w:val="en-US" w:eastAsia="zh-CN" w:bidi="ar"/>
              </w:rPr>
              <w:t>部门</w:t>
            </w:r>
          </w:p>
        </w:tc>
        <w:tc>
          <w:tcPr>
            <w:tcW w:w="458" w:type="pct"/>
            <w:shd w:val="clear" w:color="auto" w:fill="auto"/>
            <w:noWrap/>
            <w:vAlign w:val="center"/>
          </w:tcPr>
          <w:p w14:paraId="32BDF5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8"/>
                <w:szCs w:val="28"/>
                <w:u w:val="none"/>
                <w:lang w:val="en-US" w:eastAsia="zh-CN" w:bidi="ar"/>
              </w:rPr>
              <w:t>需求岗位</w:t>
            </w:r>
          </w:p>
        </w:tc>
        <w:tc>
          <w:tcPr>
            <w:tcW w:w="319" w:type="pct"/>
            <w:shd w:val="clear" w:color="auto" w:fill="auto"/>
            <w:noWrap/>
            <w:vAlign w:val="center"/>
          </w:tcPr>
          <w:p w14:paraId="5C49CA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8"/>
                <w:szCs w:val="28"/>
                <w:u w:val="none"/>
                <w:lang w:val="en-US" w:eastAsia="zh-CN" w:bidi="ar"/>
              </w:rPr>
              <w:t>人数</w:t>
            </w:r>
          </w:p>
        </w:tc>
        <w:tc>
          <w:tcPr>
            <w:tcW w:w="3150" w:type="pct"/>
            <w:shd w:val="clear" w:color="auto" w:fill="auto"/>
            <w:noWrap/>
            <w:vAlign w:val="center"/>
          </w:tcPr>
          <w:p w14:paraId="6CD0C4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8"/>
                <w:szCs w:val="28"/>
                <w:u w:val="none"/>
                <w:lang w:val="en-US" w:eastAsia="zh-CN" w:bidi="ar"/>
              </w:rPr>
              <w:t>任职条件</w:t>
            </w:r>
          </w:p>
        </w:tc>
      </w:tr>
      <w:tr w14:paraId="5D57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8" w:hRule="atLeast"/>
          <w:jc w:val="center"/>
        </w:trPr>
        <w:tc>
          <w:tcPr>
            <w:tcW w:w="280" w:type="pct"/>
            <w:shd w:val="clear" w:color="auto" w:fill="auto"/>
            <w:noWrap/>
            <w:vAlign w:val="center"/>
          </w:tcPr>
          <w:p w14:paraId="7180E4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791" w:type="pct"/>
            <w:shd w:val="clear" w:color="auto" w:fill="auto"/>
            <w:vAlign w:val="center"/>
          </w:tcPr>
          <w:p w14:paraId="393B17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bookmarkStart w:id="0" w:name="OLE_LINK2"/>
            <w:r>
              <w:rPr>
                <w:rFonts w:hint="eastAsia" w:asciiTheme="minorEastAsia" w:hAnsiTheme="minorEastAsia" w:eastAsiaTheme="minorEastAsia" w:cstheme="minorEastAsia"/>
                <w:i w:val="0"/>
                <w:iCs w:val="0"/>
                <w:color w:val="auto"/>
                <w:kern w:val="0"/>
                <w:sz w:val="22"/>
                <w:szCs w:val="22"/>
                <w:u w:val="none"/>
                <w:lang w:val="en-US" w:eastAsia="zh-CN" w:bidi="ar"/>
              </w:rPr>
              <w:t>宏达集团</w:t>
            </w:r>
          </w:p>
          <w:p w14:paraId="7BF6B1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经营管理部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（招标中心）</w:t>
            </w:r>
            <w:bookmarkEnd w:id="0"/>
          </w:p>
        </w:tc>
        <w:tc>
          <w:tcPr>
            <w:tcW w:w="458" w:type="pct"/>
            <w:shd w:val="clear" w:color="auto" w:fill="auto"/>
            <w:noWrap/>
            <w:vAlign w:val="center"/>
          </w:tcPr>
          <w:p w14:paraId="1B7275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u w:val="none"/>
              </w:rPr>
            </w:pPr>
            <w:bookmarkStart w:id="1" w:name="OLE_LINK3"/>
            <w:r>
              <w:rPr>
                <w:rFonts w:hint="eastAsia" w:asciiTheme="minorEastAsia" w:hAnsiTheme="minorEastAsia" w:eastAsiaTheme="minorEastAsia" w:cstheme="minorEastAsia"/>
                <w:i w:val="0"/>
                <w:iCs w:val="0"/>
                <w:color w:val="auto"/>
                <w:kern w:val="0"/>
                <w:sz w:val="22"/>
                <w:szCs w:val="22"/>
                <w:u w:val="none"/>
                <w:lang w:val="en-US" w:eastAsia="zh-CN" w:bidi="ar"/>
              </w:rPr>
              <w:t>部长</w:t>
            </w:r>
            <w:bookmarkEnd w:id="1"/>
          </w:p>
        </w:tc>
        <w:tc>
          <w:tcPr>
            <w:tcW w:w="319" w:type="pct"/>
            <w:shd w:val="clear" w:color="auto" w:fill="auto"/>
            <w:noWrap/>
            <w:vAlign w:val="center"/>
          </w:tcPr>
          <w:p w14:paraId="10840E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0974D23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1.年龄45周岁及以下（1980年9月1日以后出生）；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w:t>
            </w:r>
            <w:r>
              <w:rPr>
                <w:rFonts w:hint="eastAsia" w:asciiTheme="minorEastAsia" w:hAnsiTheme="minorEastAsia" w:cstheme="minorEastAsia"/>
                <w:i w:val="0"/>
                <w:iCs w:val="0"/>
                <w:color w:val="auto"/>
                <w:kern w:val="0"/>
                <w:sz w:val="22"/>
                <w:szCs w:val="22"/>
                <w:u w:val="none"/>
                <w:lang w:val="en-US" w:eastAsia="zh-CN" w:bidi="ar"/>
              </w:rPr>
              <w:t>硕士研究生</w:t>
            </w:r>
            <w:r>
              <w:rPr>
                <w:rFonts w:hint="eastAsia" w:asciiTheme="minorEastAsia" w:hAnsiTheme="minorEastAsia" w:eastAsiaTheme="minorEastAsia" w:cstheme="minorEastAsia"/>
                <w:i w:val="0"/>
                <w:iCs w:val="0"/>
                <w:color w:val="auto"/>
                <w:kern w:val="0"/>
                <w:sz w:val="22"/>
                <w:szCs w:val="22"/>
                <w:u w:val="none"/>
                <w:lang w:val="en-US" w:eastAsia="zh-CN" w:bidi="ar"/>
              </w:rPr>
              <w:t>及以上学历学位，</w:t>
            </w:r>
            <w:r>
              <w:rPr>
                <w:rFonts w:hint="eastAsia" w:asciiTheme="minorEastAsia" w:hAnsiTheme="minorEastAsia" w:cstheme="minorEastAsia"/>
                <w:i w:val="0"/>
                <w:iCs w:val="0"/>
                <w:color w:val="auto"/>
                <w:kern w:val="0"/>
                <w:sz w:val="22"/>
                <w:szCs w:val="22"/>
                <w:u w:val="none"/>
                <w:lang w:val="en-US" w:eastAsia="zh-CN" w:bidi="ar"/>
              </w:rPr>
              <w:t>特别优秀者可放宽至本科，工商管理、财务管理、金融等相关专业毕业，</w:t>
            </w:r>
            <w:r>
              <w:rPr>
                <w:rFonts w:hint="eastAsia" w:asciiTheme="minorEastAsia" w:hAnsiTheme="minorEastAsia" w:eastAsiaTheme="minorEastAsia" w:cstheme="minorEastAsia"/>
                <w:i w:val="0"/>
                <w:iCs w:val="0"/>
                <w:color w:val="auto"/>
                <w:kern w:val="0"/>
                <w:sz w:val="22"/>
                <w:szCs w:val="22"/>
                <w:u w:val="none"/>
                <w:lang w:val="en-US" w:eastAsia="zh-CN" w:bidi="ar"/>
              </w:rPr>
              <w:t>具有相应高级及以上专业技术职称或执业资格证书者优先；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3.10年及以上相关工作经历，具有财务管理工作经验，熟悉矿产经营管理工作，了解矿山生产运营流程，且具有大中型矿业企业、科研院所或知名矿业企业部门正职或对应相关职级岗位2年及以上管理经验；</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4.具有较强的市场化思维、风险防控意识和市场分析研判、商务谈判、组织协调、团队管理能力；</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5.具有正常履职身体条件，愿意接受出差境外及高原地区。</w:t>
            </w:r>
          </w:p>
        </w:tc>
      </w:tr>
      <w:tr w14:paraId="256E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8" w:hRule="atLeast"/>
          <w:jc w:val="center"/>
        </w:trPr>
        <w:tc>
          <w:tcPr>
            <w:tcW w:w="280" w:type="pct"/>
            <w:shd w:val="clear" w:color="auto" w:fill="auto"/>
            <w:noWrap/>
            <w:vAlign w:val="center"/>
          </w:tcPr>
          <w:p w14:paraId="757F39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791" w:type="pct"/>
            <w:shd w:val="clear" w:color="auto" w:fill="auto"/>
            <w:vAlign w:val="center"/>
          </w:tcPr>
          <w:p w14:paraId="5431C9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宏达集团</w:t>
            </w:r>
          </w:p>
          <w:p w14:paraId="6BBFF3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建设管理部（生产运营部、安全环保部、总值班室）</w:t>
            </w:r>
          </w:p>
        </w:tc>
        <w:tc>
          <w:tcPr>
            <w:tcW w:w="458" w:type="pct"/>
            <w:shd w:val="clear" w:color="auto" w:fill="auto"/>
            <w:noWrap/>
            <w:vAlign w:val="center"/>
          </w:tcPr>
          <w:p w14:paraId="1479F7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部长</w:t>
            </w:r>
          </w:p>
        </w:tc>
        <w:tc>
          <w:tcPr>
            <w:tcW w:w="319" w:type="pct"/>
            <w:shd w:val="clear" w:color="auto" w:fill="auto"/>
            <w:noWrap/>
            <w:vAlign w:val="center"/>
          </w:tcPr>
          <w:p w14:paraId="2B60E4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4C20DBE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1.年龄45周岁及以下（1980年9月1日以后出生）；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w:t>
            </w:r>
            <w:r>
              <w:rPr>
                <w:rFonts w:hint="eastAsia" w:asciiTheme="minorEastAsia" w:hAnsiTheme="minorEastAsia" w:cstheme="minorEastAsia"/>
                <w:i w:val="0"/>
                <w:iCs w:val="0"/>
                <w:color w:val="auto"/>
                <w:kern w:val="0"/>
                <w:sz w:val="22"/>
                <w:szCs w:val="22"/>
                <w:u w:val="none"/>
                <w:lang w:val="en-US" w:eastAsia="zh-CN" w:bidi="ar"/>
              </w:rPr>
              <w:t>研究生</w:t>
            </w:r>
            <w:r>
              <w:rPr>
                <w:rFonts w:hint="eastAsia" w:asciiTheme="minorEastAsia" w:hAnsiTheme="minorEastAsia" w:eastAsiaTheme="minorEastAsia" w:cstheme="minorEastAsia"/>
                <w:i w:val="0"/>
                <w:iCs w:val="0"/>
                <w:color w:val="auto"/>
                <w:kern w:val="0"/>
                <w:sz w:val="22"/>
                <w:szCs w:val="22"/>
                <w:u w:val="none"/>
                <w:lang w:val="en-US" w:eastAsia="zh-CN" w:bidi="ar"/>
              </w:rPr>
              <w:t>及以上学历学位，</w:t>
            </w:r>
            <w:r>
              <w:rPr>
                <w:rFonts w:hint="eastAsia" w:asciiTheme="minorEastAsia" w:hAnsiTheme="minorEastAsia" w:cstheme="minorEastAsia"/>
                <w:i w:val="0"/>
                <w:iCs w:val="0"/>
                <w:color w:val="auto"/>
                <w:kern w:val="0"/>
                <w:sz w:val="22"/>
                <w:szCs w:val="22"/>
                <w:u w:val="none"/>
                <w:lang w:val="en-US" w:eastAsia="zh-CN" w:bidi="ar"/>
              </w:rPr>
              <w:t>特别优秀者可放宽至本科，</w:t>
            </w:r>
            <w:r>
              <w:rPr>
                <w:rFonts w:hint="eastAsia" w:asciiTheme="minorEastAsia" w:hAnsiTheme="minorEastAsia" w:eastAsiaTheme="minorEastAsia" w:cstheme="minorEastAsia"/>
                <w:i w:val="0"/>
                <w:iCs w:val="0"/>
                <w:color w:val="auto"/>
                <w:kern w:val="0"/>
                <w:sz w:val="22"/>
                <w:szCs w:val="22"/>
                <w:u w:val="none"/>
                <w:lang w:val="en-US" w:eastAsia="zh-CN" w:bidi="ar"/>
              </w:rPr>
              <w:t>地质学、地质工程、采矿工程等相关专业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，具有相应高级及以上专业技术职称或执业资格证书；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3.10年及以上相关工作经历，</w:t>
            </w:r>
            <w:r>
              <w:rPr>
                <w:rFonts w:hint="eastAsia" w:asciiTheme="minorEastAsia" w:hAnsiTheme="minorEastAsia" w:cstheme="minorEastAsia"/>
                <w:i w:val="0"/>
                <w:iCs w:val="0"/>
                <w:color w:val="auto"/>
                <w:kern w:val="0"/>
                <w:sz w:val="22"/>
                <w:szCs w:val="22"/>
                <w:u w:val="none"/>
                <w:lang w:val="en-US" w:eastAsia="zh-CN" w:bidi="ar"/>
              </w:rPr>
              <w:t>熟悉矿山基建管理、生产运营管理、安全环保管理，</w:t>
            </w:r>
            <w:r>
              <w:rPr>
                <w:rFonts w:hint="eastAsia" w:asciiTheme="minorEastAsia" w:hAnsiTheme="minorEastAsia" w:eastAsiaTheme="minorEastAsia" w:cstheme="minorEastAsia"/>
                <w:i w:val="0"/>
                <w:iCs w:val="0"/>
                <w:color w:val="auto"/>
                <w:kern w:val="0"/>
                <w:sz w:val="22"/>
                <w:szCs w:val="22"/>
                <w:u w:val="none"/>
                <w:lang w:val="en-US" w:eastAsia="zh-CN" w:bidi="ar"/>
              </w:rPr>
              <w:t>且具有大中型矿业企业、科研院所或知名矿业企业部门正职或对应相关职级岗位2年及以上管理经验</w:t>
            </w:r>
            <w:r>
              <w:rPr>
                <w:rFonts w:hint="eastAsia" w:asciiTheme="minorEastAsia" w:hAnsiTheme="minorEastAsia" w:cstheme="minorEastAsia"/>
                <w:i w:val="0"/>
                <w:iCs w:val="0"/>
                <w:color w:val="auto"/>
                <w:kern w:val="0"/>
                <w:sz w:val="22"/>
                <w:szCs w:val="22"/>
                <w:u w:val="none"/>
                <w:lang w:val="en-US" w:eastAsia="zh-CN" w:bidi="ar"/>
              </w:rPr>
              <w:t>，具有国外矿山建设工作经验者优先；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4.具有较强的商务洽谈能力、判断决策能力、规划执行能力和团队管理能力；</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5.具有正常履职身体条件，愿意接受出差境外及高原地区。</w:t>
            </w:r>
          </w:p>
        </w:tc>
      </w:tr>
      <w:tr w14:paraId="4D55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7" w:hRule="atLeast"/>
          <w:jc w:val="center"/>
        </w:trPr>
        <w:tc>
          <w:tcPr>
            <w:tcW w:w="280" w:type="pct"/>
            <w:shd w:val="clear" w:color="auto" w:fill="auto"/>
            <w:noWrap/>
            <w:vAlign w:val="center"/>
          </w:tcPr>
          <w:p w14:paraId="058790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791" w:type="pct"/>
            <w:shd w:val="clear" w:color="auto" w:fill="auto"/>
            <w:vAlign w:val="center"/>
          </w:tcPr>
          <w:p w14:paraId="2C406F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宏达集团</w:t>
            </w:r>
          </w:p>
          <w:p w14:paraId="1F4EDD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内控审计法务部</w:t>
            </w:r>
          </w:p>
        </w:tc>
        <w:tc>
          <w:tcPr>
            <w:tcW w:w="458" w:type="pct"/>
            <w:shd w:val="clear" w:color="auto" w:fill="auto"/>
            <w:noWrap/>
            <w:vAlign w:val="center"/>
          </w:tcPr>
          <w:p w14:paraId="44DA33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法务管理</w:t>
            </w:r>
          </w:p>
        </w:tc>
        <w:tc>
          <w:tcPr>
            <w:tcW w:w="319" w:type="pct"/>
            <w:shd w:val="clear" w:color="auto" w:fill="auto"/>
            <w:noWrap/>
            <w:vAlign w:val="center"/>
          </w:tcPr>
          <w:p w14:paraId="7BB2F3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267E451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1.年龄40周岁及以下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1985年9月1日以后出生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2.法学硕士研究生及以上学历学位，</w:t>
            </w:r>
            <w:r>
              <w:rPr>
                <w:rFonts w:hint="eastAsia" w:asciiTheme="minorEastAsia" w:hAnsiTheme="minorEastAsia" w:cstheme="minorEastAsia"/>
                <w:i w:val="0"/>
                <w:iCs w:val="0"/>
                <w:color w:val="auto"/>
                <w:kern w:val="0"/>
                <w:sz w:val="22"/>
                <w:szCs w:val="22"/>
                <w:u w:val="none"/>
                <w:lang w:val="en-US" w:eastAsia="zh-CN" w:bidi="ar"/>
              </w:rPr>
              <w:t>特别优秀者可放宽至本科，</w:t>
            </w:r>
            <w:r>
              <w:rPr>
                <w:rFonts w:hint="eastAsia" w:asciiTheme="minorEastAsia" w:hAnsiTheme="minorEastAsia" w:eastAsiaTheme="minorEastAsia" w:cstheme="minorEastAsia"/>
                <w:i w:val="0"/>
                <w:iCs w:val="0"/>
                <w:color w:val="auto"/>
                <w:kern w:val="0"/>
                <w:sz w:val="22"/>
                <w:szCs w:val="22"/>
                <w:u w:val="none"/>
                <w:lang w:val="en-US" w:eastAsia="zh-CN" w:bidi="ar"/>
              </w:rPr>
              <w:t>通过国家统一法律职业资格考试（A 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3.5年及以上相关工作经验，熟练掌握国家法律法规、政策，掌握公司法、涉外、民商事、行政、刑事法律的基本法学理论，熟练使用各类常用办公软件</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具有涉外、境外投资并购、矿业领域丰富业绩的律师及在中大型矿业企业或知名矿业企业同类岗位工作经历者优先；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4.能用英语熟练交流和办公；                                                             5.吃苦耐劳，具有较强的良好的逻辑分析、团队协作、执行任务、沟通协调能力；</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6.具有正常履职身体条件，愿意接受出差境外及高原地区。</w:t>
            </w:r>
          </w:p>
        </w:tc>
      </w:tr>
      <w:tr w14:paraId="0BE4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8" w:hRule="atLeast"/>
          <w:jc w:val="center"/>
        </w:trPr>
        <w:tc>
          <w:tcPr>
            <w:tcW w:w="280" w:type="pct"/>
            <w:shd w:val="clear" w:color="auto" w:fill="auto"/>
            <w:noWrap/>
            <w:vAlign w:val="center"/>
          </w:tcPr>
          <w:p w14:paraId="538B1E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791" w:type="pct"/>
            <w:shd w:val="clear" w:color="auto" w:fill="auto"/>
            <w:vAlign w:val="center"/>
          </w:tcPr>
          <w:p w14:paraId="072998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宏达集团</w:t>
            </w:r>
          </w:p>
          <w:p w14:paraId="55ECE0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战略及投资发展部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（海外事务部）</w:t>
            </w:r>
          </w:p>
        </w:tc>
        <w:tc>
          <w:tcPr>
            <w:tcW w:w="458" w:type="pct"/>
            <w:shd w:val="clear" w:color="auto" w:fill="auto"/>
            <w:noWrap/>
            <w:vAlign w:val="center"/>
          </w:tcPr>
          <w:p w14:paraId="3BA864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投资并购</w:t>
            </w:r>
          </w:p>
        </w:tc>
        <w:tc>
          <w:tcPr>
            <w:tcW w:w="319" w:type="pct"/>
            <w:shd w:val="clear" w:color="auto" w:fill="auto"/>
            <w:noWrap/>
            <w:vAlign w:val="center"/>
          </w:tcPr>
          <w:p w14:paraId="5E55D8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35B02794">
            <w:pPr>
              <w:keepNext w:val="0"/>
              <w:keepLines w:val="0"/>
              <w:widowControl/>
              <w:numPr>
                <w:ilvl w:val="0"/>
                <w:numId w:val="1"/>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年龄</w:t>
            </w:r>
            <w:r>
              <w:rPr>
                <w:rFonts w:hint="eastAsia" w:asciiTheme="minorEastAsia" w:hAnsiTheme="minorEastAsia" w:cstheme="minorEastAsia"/>
                <w:i w:val="0"/>
                <w:iCs w:val="0"/>
                <w:color w:val="auto"/>
                <w:kern w:val="0"/>
                <w:sz w:val="22"/>
                <w:szCs w:val="22"/>
                <w:u w:val="none"/>
                <w:lang w:val="en-US" w:eastAsia="zh-CN" w:bidi="ar"/>
              </w:rPr>
              <w:t>40</w:t>
            </w:r>
            <w:r>
              <w:rPr>
                <w:rFonts w:hint="eastAsia" w:asciiTheme="minorEastAsia" w:hAnsiTheme="minorEastAsia" w:eastAsiaTheme="minorEastAsia" w:cstheme="minorEastAsia"/>
                <w:i w:val="0"/>
                <w:iCs w:val="0"/>
                <w:color w:val="auto"/>
                <w:kern w:val="0"/>
                <w:sz w:val="22"/>
                <w:szCs w:val="22"/>
                <w:u w:val="none"/>
                <w:lang w:val="en-US" w:eastAsia="zh-CN" w:bidi="ar"/>
              </w:rPr>
              <w:t>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w:t>
            </w:r>
            <w:r>
              <w:rPr>
                <w:rFonts w:hint="eastAsia" w:asciiTheme="minorEastAsia" w:hAnsiTheme="minorEastAsia" w:cstheme="minorEastAsia"/>
                <w:i w:val="0"/>
                <w:iCs w:val="0"/>
                <w:color w:val="auto"/>
                <w:kern w:val="0"/>
                <w:sz w:val="22"/>
                <w:szCs w:val="22"/>
                <w:u w:val="none"/>
                <w:lang w:val="en-US" w:eastAsia="zh-CN" w:bidi="ar"/>
              </w:rPr>
              <w:t>5</w:t>
            </w:r>
            <w:r>
              <w:rPr>
                <w:rFonts w:hint="eastAsia" w:asciiTheme="minorEastAsia" w:hAnsiTheme="minorEastAsia" w:eastAsiaTheme="minorEastAsia" w:cstheme="minorEastAsia"/>
                <w:i w:val="0"/>
                <w:iCs w:val="0"/>
                <w:color w:val="auto"/>
                <w:kern w:val="0"/>
                <w:sz w:val="22"/>
                <w:szCs w:val="22"/>
                <w:u w:val="none"/>
                <w:lang w:val="en-US" w:eastAsia="zh-CN" w:bidi="ar"/>
              </w:rPr>
              <w:t>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2.硕士研究生及以上学历学位，特别优秀者可放宽至本科，法律、金融、经济、会计、财务、矿业等相关专业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，具有法律职业资格证书、FRM、CFA、CPA、高级工程师、注册矿业经济师等相关证书者优先；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3.5年及以上涉矿投资相关工作经历，具有大中型企业，券商、投行、咨询公司、银行、四大会计事务所等金融机构、科研院所或知名矿业企业等同类型岗位工作经验者优先，熟悉矿产资源领域投资流程和相关政策法规，参与过国内外投资并购或矿业投资项目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4.具有较强的风险防范意识和市场分析研判、资源整合、商务谈判能力</w:t>
            </w:r>
            <w:r>
              <w:rPr>
                <w:rFonts w:hint="eastAsia" w:asciiTheme="minorEastAsia" w:hAnsiTheme="minorEastAsia" w:cstheme="minorEastAsia"/>
                <w:i w:val="0"/>
                <w:iCs w:val="0"/>
                <w:color w:val="auto"/>
                <w:kern w:val="0"/>
                <w:sz w:val="22"/>
                <w:szCs w:val="22"/>
                <w:u w:val="none"/>
                <w:lang w:val="en-US" w:eastAsia="zh-CN" w:bidi="ar"/>
              </w:rPr>
              <w:t>；</w:t>
            </w:r>
          </w:p>
          <w:p w14:paraId="1D1FFFB4">
            <w:pPr>
              <w:pStyle w:val="5"/>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i w:val="0"/>
                <w:iCs w:val="0"/>
                <w:color w:val="auto"/>
                <w:kern w:val="0"/>
                <w:sz w:val="22"/>
                <w:szCs w:val="22"/>
                <w:u w:val="none"/>
                <w:lang w:val="en-US" w:eastAsia="zh-CN" w:bidi="ar"/>
              </w:rPr>
              <w:t>具有正常履职身体条件，愿意接受出差境外及高原地区。</w:t>
            </w:r>
          </w:p>
        </w:tc>
      </w:tr>
      <w:tr w14:paraId="665B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280" w:type="pct"/>
            <w:shd w:val="clear" w:color="auto" w:fill="auto"/>
            <w:noWrap/>
            <w:vAlign w:val="center"/>
          </w:tcPr>
          <w:p w14:paraId="76BD3D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791" w:type="pct"/>
            <w:shd w:val="clear" w:color="auto" w:fill="auto"/>
            <w:vAlign w:val="center"/>
          </w:tcPr>
          <w:p w14:paraId="04E949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宏达集团</w:t>
            </w:r>
          </w:p>
          <w:p w14:paraId="10FCF0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科技创新部（技术创新中心）</w:t>
            </w:r>
          </w:p>
        </w:tc>
        <w:tc>
          <w:tcPr>
            <w:tcW w:w="458" w:type="pct"/>
            <w:shd w:val="clear" w:color="auto" w:fill="auto"/>
            <w:noWrap/>
            <w:vAlign w:val="center"/>
          </w:tcPr>
          <w:p w14:paraId="68E9FF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选矿工程</w:t>
            </w:r>
          </w:p>
        </w:tc>
        <w:tc>
          <w:tcPr>
            <w:tcW w:w="319" w:type="pct"/>
            <w:shd w:val="clear" w:color="auto" w:fill="auto"/>
            <w:noWrap/>
            <w:vAlign w:val="center"/>
          </w:tcPr>
          <w:p w14:paraId="3DB0C3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3455CB4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w:t>
            </w:r>
            <w:r>
              <w:rPr>
                <w:rFonts w:hint="eastAsia" w:asciiTheme="minorEastAsia" w:hAnsiTheme="minorEastAsia" w:cstheme="minorEastAsia"/>
                <w:i w:val="0"/>
                <w:iCs w:val="0"/>
                <w:color w:val="auto"/>
                <w:kern w:val="0"/>
                <w:sz w:val="22"/>
                <w:szCs w:val="22"/>
                <w:u w:val="none"/>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w:t>
            </w:r>
            <w:r>
              <w:rPr>
                <w:rFonts w:hint="eastAsia" w:asciiTheme="minorEastAsia" w:hAnsiTheme="minorEastAsia" w:cstheme="minorEastAsia"/>
                <w:i w:val="0"/>
                <w:iCs w:val="0"/>
                <w:color w:val="auto"/>
                <w:kern w:val="0"/>
                <w:sz w:val="22"/>
                <w:szCs w:val="22"/>
                <w:u w:val="none"/>
                <w:lang w:val="en-US" w:eastAsia="zh-CN" w:bidi="ar"/>
              </w:rPr>
              <w:t>5</w:t>
            </w:r>
            <w:r>
              <w:rPr>
                <w:rFonts w:hint="eastAsia" w:asciiTheme="minorEastAsia" w:hAnsiTheme="minorEastAsia" w:eastAsiaTheme="minorEastAsia" w:cstheme="minorEastAsia"/>
                <w:i w:val="0"/>
                <w:iCs w:val="0"/>
                <w:color w:val="auto"/>
                <w:kern w:val="0"/>
                <w:sz w:val="22"/>
                <w:szCs w:val="22"/>
                <w:u w:val="none"/>
                <w:lang w:val="en-US" w:eastAsia="zh-CN" w:bidi="ar"/>
              </w:rPr>
              <w:t>年</w:t>
            </w:r>
            <w:r>
              <w:rPr>
                <w:rFonts w:hint="eastAsia" w:asciiTheme="minorEastAsia" w:hAnsiTheme="minorEastAsia" w:cstheme="minorEastAsia"/>
                <w:i w:val="0"/>
                <w:iCs w:val="0"/>
                <w:color w:val="auto"/>
                <w:kern w:val="0"/>
                <w:sz w:val="22"/>
                <w:szCs w:val="22"/>
                <w:u w:val="none"/>
                <w:lang w:val="en-US" w:eastAsia="zh-CN" w:bidi="ar"/>
              </w:rPr>
              <w:t>9</w:t>
            </w:r>
            <w:r>
              <w:rPr>
                <w:rFonts w:hint="eastAsia" w:asciiTheme="minorEastAsia" w:hAnsiTheme="minorEastAsia" w:eastAsiaTheme="minorEastAsia" w:cstheme="minorEastAsia"/>
                <w:i w:val="0"/>
                <w:iCs w:val="0"/>
                <w:color w:val="auto"/>
                <w:kern w:val="0"/>
                <w:sz w:val="22"/>
                <w:szCs w:val="22"/>
                <w:u w:val="none"/>
                <w:lang w:val="en-US" w:eastAsia="zh-CN" w:bidi="ar"/>
              </w:rPr>
              <w:t>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2.硕士研究生及以上学历学位，特别优秀者可放宽至本科，选矿工程等相关专业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，具有相应中级及以上专业技术职称或执业资格证书者优先；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3.5年及以上相关工作经验，熟练掌握选矿专业理论知识，精通选矿工艺流程，具备丰富的现场管理经验</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有中大型矿业企业或知名矿业企业同类岗位工作经历者优先；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4.吃苦耐劳，具有较强的统筹管理、沟通协调能力；</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5.具有正常履职身体条件，愿意接受出差境外及高原地区。</w:t>
            </w:r>
          </w:p>
        </w:tc>
      </w:tr>
      <w:tr w14:paraId="4910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280" w:type="pct"/>
            <w:shd w:val="clear" w:color="auto" w:fill="auto"/>
            <w:noWrap/>
            <w:vAlign w:val="center"/>
          </w:tcPr>
          <w:p w14:paraId="514316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791" w:type="pct"/>
            <w:shd w:val="clear" w:color="auto" w:fill="auto"/>
            <w:vAlign w:val="center"/>
          </w:tcPr>
          <w:p w14:paraId="0B1A39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下属矿业公司</w:t>
            </w:r>
          </w:p>
        </w:tc>
        <w:tc>
          <w:tcPr>
            <w:tcW w:w="458" w:type="pct"/>
            <w:shd w:val="clear" w:color="auto" w:fill="auto"/>
            <w:noWrap/>
            <w:vAlign w:val="center"/>
          </w:tcPr>
          <w:p w14:paraId="1D8C5D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地质勘</w:t>
            </w:r>
            <w:r>
              <w:rPr>
                <w:rFonts w:hint="eastAsia" w:asciiTheme="minorEastAsia" w:hAnsiTheme="minorEastAsia" w:cstheme="minorEastAsia"/>
                <w:i w:val="0"/>
                <w:iCs w:val="0"/>
                <w:color w:val="auto"/>
                <w:kern w:val="0"/>
                <w:sz w:val="22"/>
                <w:szCs w:val="22"/>
                <w:u w:val="none"/>
                <w:lang w:val="en-US" w:eastAsia="zh-CN" w:bidi="ar"/>
              </w:rPr>
              <w:t>查</w:t>
            </w:r>
          </w:p>
        </w:tc>
        <w:tc>
          <w:tcPr>
            <w:tcW w:w="319" w:type="pct"/>
            <w:shd w:val="clear" w:color="auto" w:fill="auto"/>
            <w:noWrap/>
            <w:vAlign w:val="center"/>
          </w:tcPr>
          <w:p w14:paraId="4E079D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3150" w:type="pct"/>
            <w:shd w:val="clear" w:color="auto" w:fill="auto"/>
            <w:vAlign w:val="center"/>
          </w:tcPr>
          <w:p w14:paraId="015A3B0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1980年9月1日以后出生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2.本科及以上学历学位，地质勘查等相关专业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，具有相应中级及以上专业技术职称或执业资格证书者优先；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3.5年及以上相关工作经验，熟练掌握地质勘查技术方法，熟悉矿业勘查流程和管理规范，有中大型矿业企业或知名矿业企业同类岗位工作经历者优先；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4.具有较强的数据分析、市场分析研判和沟通协调、学习创新能力</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5.具有正常履职身体条件，能够适应矿山环境。</w:t>
            </w:r>
          </w:p>
        </w:tc>
      </w:tr>
      <w:tr w14:paraId="29DE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8" w:hRule="atLeast"/>
          <w:jc w:val="center"/>
        </w:trPr>
        <w:tc>
          <w:tcPr>
            <w:tcW w:w="280" w:type="pct"/>
            <w:shd w:val="clear" w:color="auto" w:fill="auto"/>
            <w:noWrap/>
            <w:vAlign w:val="center"/>
          </w:tcPr>
          <w:p w14:paraId="1E53D5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791" w:type="pct"/>
            <w:shd w:val="clear" w:color="auto" w:fill="auto"/>
            <w:vAlign w:val="center"/>
          </w:tcPr>
          <w:p w14:paraId="642AF5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下属矿业公司</w:t>
            </w:r>
          </w:p>
        </w:tc>
        <w:tc>
          <w:tcPr>
            <w:tcW w:w="458" w:type="pct"/>
            <w:shd w:val="clear" w:color="auto" w:fill="auto"/>
            <w:noWrap/>
            <w:vAlign w:val="center"/>
          </w:tcPr>
          <w:p w14:paraId="6F5121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选矿工程</w:t>
            </w:r>
          </w:p>
        </w:tc>
        <w:tc>
          <w:tcPr>
            <w:tcW w:w="319" w:type="pct"/>
            <w:shd w:val="clear" w:color="auto" w:fill="auto"/>
            <w:noWrap/>
            <w:vAlign w:val="center"/>
          </w:tcPr>
          <w:p w14:paraId="0FA61B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3150" w:type="pct"/>
            <w:shd w:val="clear" w:color="auto" w:fill="auto"/>
            <w:vAlign w:val="center"/>
          </w:tcPr>
          <w:p w14:paraId="2D25883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1980年9月1日以后出生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2.本科及以上学历学位，选矿工程等相关</w:t>
            </w:r>
            <w:r>
              <w:rPr>
                <w:rFonts w:hint="eastAsia" w:asciiTheme="minorEastAsia" w:hAnsiTheme="minorEastAsia" w:cstheme="minorEastAsia"/>
                <w:i w:val="0"/>
                <w:iCs w:val="0"/>
                <w:color w:val="auto"/>
                <w:kern w:val="0"/>
                <w:sz w:val="22"/>
                <w:szCs w:val="22"/>
                <w:u w:val="none"/>
                <w:lang w:val="en-US" w:eastAsia="zh-CN" w:bidi="ar"/>
              </w:rPr>
              <w:t>专业</w:t>
            </w:r>
            <w:bookmarkStart w:id="2" w:name="_GoBack"/>
            <w:bookmarkEnd w:id="2"/>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，具有相应中级及以上专业技术职称或执业资格证书者优先；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3.5年及以上相关工作经验，熟练掌握选矿专业理论知识，精通选矿工艺流程，具备丰富的现场管理经验</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有中大型矿业企业或知名矿业企业同类岗位工作经历者优先；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4.吃苦耐劳，具有较强的统筹管理、沟通协调能力；</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5.具有正常履职身体条件，能够适应矿山环境。</w:t>
            </w:r>
          </w:p>
        </w:tc>
      </w:tr>
      <w:tr w14:paraId="7009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8" w:hRule="atLeast"/>
          <w:jc w:val="center"/>
        </w:trPr>
        <w:tc>
          <w:tcPr>
            <w:tcW w:w="280" w:type="pct"/>
            <w:shd w:val="clear" w:color="auto" w:fill="auto"/>
            <w:noWrap/>
            <w:vAlign w:val="center"/>
          </w:tcPr>
          <w:p w14:paraId="6F70FA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791" w:type="pct"/>
            <w:shd w:val="clear" w:color="auto" w:fill="auto"/>
            <w:vAlign w:val="center"/>
          </w:tcPr>
          <w:p w14:paraId="488B0E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下属矿业公司</w:t>
            </w:r>
          </w:p>
        </w:tc>
        <w:tc>
          <w:tcPr>
            <w:tcW w:w="458" w:type="pct"/>
            <w:shd w:val="clear" w:color="auto" w:fill="auto"/>
            <w:noWrap/>
            <w:vAlign w:val="center"/>
          </w:tcPr>
          <w:p w14:paraId="6A849A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采矿工程</w:t>
            </w:r>
          </w:p>
        </w:tc>
        <w:tc>
          <w:tcPr>
            <w:tcW w:w="319" w:type="pct"/>
            <w:shd w:val="clear" w:color="auto" w:fill="auto"/>
            <w:noWrap/>
            <w:vAlign w:val="center"/>
          </w:tcPr>
          <w:p w14:paraId="2FD98A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307F792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1980年9月1日以后出生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2.本科及以上学历学位，采矿工程等相关专业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，具有相应中级及以上专业技术职称或执业资格证书者优先；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3.5年及以上相关工作经验，了解矿山开采流程，熟悉矿山开采技术和工艺及矿山设备使用和维护管理</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有中大型矿业企业或知名矿业企业同类岗位工作经历者优先；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4.吃苦耐劳，具有较强的统筹管理、沟通协调能力；</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5.具有正常履职身体条件，能够适应矿山环境。</w:t>
            </w:r>
          </w:p>
        </w:tc>
      </w:tr>
      <w:tr w14:paraId="2ABB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280" w:type="pct"/>
            <w:shd w:val="clear" w:color="auto" w:fill="auto"/>
            <w:noWrap/>
            <w:vAlign w:val="center"/>
          </w:tcPr>
          <w:p w14:paraId="634162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791" w:type="pct"/>
            <w:shd w:val="clear" w:color="auto" w:fill="auto"/>
            <w:vAlign w:val="center"/>
          </w:tcPr>
          <w:p w14:paraId="508AE6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下属矿业公司</w:t>
            </w:r>
          </w:p>
        </w:tc>
        <w:tc>
          <w:tcPr>
            <w:tcW w:w="458" w:type="pct"/>
            <w:shd w:val="clear" w:color="auto" w:fill="auto"/>
            <w:noWrap/>
            <w:vAlign w:val="center"/>
          </w:tcPr>
          <w:p w14:paraId="19625F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工程造价</w:t>
            </w:r>
          </w:p>
        </w:tc>
        <w:tc>
          <w:tcPr>
            <w:tcW w:w="319" w:type="pct"/>
            <w:shd w:val="clear" w:color="auto" w:fill="auto"/>
            <w:noWrap/>
            <w:vAlign w:val="center"/>
          </w:tcPr>
          <w:p w14:paraId="73593F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25F9674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1980年9月1日以后出生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2.本科及以上学历学位，工程造价等相关专业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，具有相应中级及以上专业技术职称或执业资格证书者优先；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w:t>
            </w:r>
            <w:r>
              <w:rPr>
                <w:rFonts w:hint="eastAsia" w:asciiTheme="minorEastAsia" w:hAnsiTheme="minorEastAsia" w:eastAsiaTheme="minorEastAsia" w:cstheme="minorEastAsia"/>
                <w:color w:val="auto"/>
                <w:kern w:val="0"/>
                <w:lang w:val="en-US" w:eastAsia="zh-CN" w:bidi="ar"/>
              </w:rPr>
              <w:t>.5年及以上工程造价相关工作经历，熟悉矿山工程概预算管理，具备良好数据分析能力和成本控制意识，具备独立完成项目预算编制、审核、控制和分析的能力；有中大型矿业企业或知名矿业企业同类岗位工作经历者优先；</w:t>
            </w:r>
            <w:r>
              <w:rPr>
                <w:rFonts w:hint="eastAsia" w:asciiTheme="minorEastAsia" w:hAnsiTheme="minorEastAsia" w:eastAsiaTheme="minorEastAsia" w:cstheme="minorEastAsia"/>
                <w:color w:val="auto"/>
                <w:kern w:val="0"/>
                <w:lang w:val="en-US" w:eastAsia="zh-CN" w:bidi="ar"/>
              </w:rPr>
              <w:br w:type="textWrapping"/>
            </w:r>
            <w:r>
              <w:rPr>
                <w:rFonts w:hint="eastAsia" w:asciiTheme="minorEastAsia" w:hAnsiTheme="minorEastAsia" w:eastAsiaTheme="minorEastAsia" w:cstheme="minorEastAsia"/>
                <w:color w:val="auto"/>
                <w:kern w:val="0"/>
                <w:lang w:val="en-US" w:eastAsia="zh-CN" w:bidi="ar"/>
              </w:rPr>
              <w:t>4.吃苦耐劳，具有较强的调查研究、综合分析能力和扎实的语言文字功底；</w:t>
            </w:r>
            <w:r>
              <w:rPr>
                <w:rFonts w:hint="eastAsia" w:asciiTheme="minorEastAsia" w:hAnsiTheme="minorEastAsia" w:eastAsiaTheme="minorEastAsia" w:cstheme="minorEastAsia"/>
                <w:color w:val="auto"/>
                <w:kern w:val="0"/>
                <w:lang w:val="en-US" w:eastAsia="zh-CN" w:bidi="ar"/>
              </w:rPr>
              <w:br w:type="textWrapping"/>
            </w:r>
            <w:r>
              <w:rPr>
                <w:rFonts w:hint="eastAsia" w:asciiTheme="minorEastAsia" w:hAnsiTheme="minorEastAsia" w:eastAsiaTheme="minorEastAsia" w:cstheme="minorEastAsia"/>
                <w:color w:val="auto"/>
                <w:kern w:val="0"/>
                <w:lang w:val="en-US" w:eastAsia="zh-CN" w:bidi="ar"/>
              </w:rPr>
              <w:t>5.具有正常履职身体条件，能够适应矿山环境。</w:t>
            </w:r>
          </w:p>
        </w:tc>
      </w:tr>
      <w:tr w14:paraId="30D0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280" w:type="pct"/>
            <w:shd w:val="clear" w:color="auto" w:fill="auto"/>
            <w:noWrap/>
            <w:vAlign w:val="center"/>
          </w:tcPr>
          <w:p w14:paraId="436FDD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791" w:type="pct"/>
            <w:shd w:val="clear" w:color="auto" w:fill="auto"/>
            <w:vAlign w:val="center"/>
          </w:tcPr>
          <w:p w14:paraId="1B94D1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下属矿业公司</w:t>
            </w:r>
          </w:p>
        </w:tc>
        <w:tc>
          <w:tcPr>
            <w:tcW w:w="458" w:type="pct"/>
            <w:shd w:val="clear" w:color="auto" w:fill="auto"/>
            <w:noWrap/>
            <w:vAlign w:val="center"/>
          </w:tcPr>
          <w:p w14:paraId="488692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环保工程</w:t>
            </w:r>
          </w:p>
        </w:tc>
        <w:tc>
          <w:tcPr>
            <w:tcW w:w="319" w:type="pct"/>
            <w:shd w:val="clear" w:color="auto" w:fill="auto"/>
            <w:noWrap/>
            <w:vAlign w:val="center"/>
          </w:tcPr>
          <w:p w14:paraId="516E30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425929F4">
            <w:pPr>
              <w:keepNext w:val="0"/>
              <w:keepLines w:val="0"/>
              <w:widowControl/>
              <w:suppressLineNumbers w:val="0"/>
              <w:spacing w:before="0" w:beforeAutospacing="0" w:after="0" w:afterAutospacing="0"/>
              <w:ind w:left="0" w:right="0"/>
              <w:jc w:val="left"/>
              <w:textAlignment w:val="center"/>
              <w:rPr>
                <w:rStyle w:val="8"/>
                <w:rFonts w:hint="eastAsia" w:asciiTheme="minorEastAsia" w:hAnsiTheme="minorEastAsia" w:eastAsiaTheme="minorEastAsia" w:cstheme="minorEastAsia"/>
                <w:color w:val="auto"/>
                <w:lang w:val="en-US" w:eastAsia="zh-CN" w:bidi="ar"/>
              </w:rPr>
            </w:pPr>
            <w:r>
              <w:rPr>
                <w:rStyle w:val="8"/>
                <w:rFonts w:hint="eastAsia" w:asciiTheme="minorEastAsia" w:hAnsiTheme="minorEastAsia" w:eastAsiaTheme="minorEastAsia" w:cstheme="minorEastAsia"/>
                <w:color w:val="auto"/>
                <w:lang w:val="en-US" w:eastAsia="zh-CN" w:bidi="ar"/>
              </w:rPr>
              <w:t>1.年龄45周岁及以下（1980年9月1日以后出生）；</w:t>
            </w:r>
          </w:p>
          <w:p w14:paraId="2AF8A281">
            <w:pPr>
              <w:keepNext w:val="0"/>
              <w:keepLines w:val="0"/>
              <w:widowControl/>
              <w:suppressLineNumbers w:val="0"/>
              <w:spacing w:before="0" w:beforeAutospacing="0" w:after="0" w:afterAutospacing="0"/>
              <w:ind w:left="0" w:right="0"/>
              <w:jc w:val="left"/>
              <w:textAlignment w:val="center"/>
              <w:rPr>
                <w:rStyle w:val="8"/>
                <w:rFonts w:hint="eastAsia" w:asciiTheme="minorEastAsia" w:hAnsiTheme="minorEastAsia" w:eastAsiaTheme="minorEastAsia" w:cstheme="minorEastAsia"/>
                <w:color w:val="auto"/>
                <w:lang w:val="en-US" w:eastAsia="zh-CN" w:bidi="ar"/>
              </w:rPr>
            </w:pPr>
            <w:r>
              <w:rPr>
                <w:rStyle w:val="8"/>
                <w:rFonts w:hint="eastAsia" w:asciiTheme="minorEastAsia" w:hAnsiTheme="minorEastAsia" w:eastAsiaTheme="minorEastAsia" w:cstheme="minorEastAsia"/>
                <w:color w:val="auto"/>
                <w:lang w:val="en-US" w:eastAsia="zh-CN" w:bidi="ar"/>
              </w:rPr>
              <w:t>2.本科及以上学历学位，环境工程、环境科学、采矿工程、矿业工程等相关专业毕业，具有相应中级及以上专业技术职称执业资格证书者优先；</w:t>
            </w:r>
          </w:p>
          <w:p w14:paraId="5FC8346D">
            <w:pPr>
              <w:keepNext w:val="0"/>
              <w:keepLines w:val="0"/>
              <w:widowControl/>
              <w:suppressLineNumbers w:val="0"/>
              <w:spacing w:before="0" w:beforeAutospacing="0" w:after="0" w:afterAutospacing="0"/>
              <w:ind w:left="0" w:right="0"/>
              <w:jc w:val="left"/>
              <w:textAlignment w:val="center"/>
              <w:rPr>
                <w:rStyle w:val="8"/>
                <w:rFonts w:hint="eastAsia" w:asciiTheme="minorEastAsia" w:hAnsiTheme="minorEastAsia" w:eastAsiaTheme="minorEastAsia" w:cstheme="minorEastAsia"/>
                <w:color w:val="auto"/>
                <w:lang w:val="en-US" w:eastAsia="zh-CN" w:bidi="ar"/>
              </w:rPr>
            </w:pPr>
            <w:r>
              <w:rPr>
                <w:rStyle w:val="8"/>
                <w:rFonts w:hint="eastAsia" w:asciiTheme="minorEastAsia" w:hAnsiTheme="minorEastAsia" w:eastAsiaTheme="minorEastAsia" w:cstheme="minorEastAsia"/>
                <w:color w:val="auto"/>
                <w:lang w:val="en-US" w:eastAsia="zh-CN" w:bidi="ar"/>
              </w:rPr>
              <w:t>3.5年及以上相关工作经验，熟悉矿山环保、风险评估和相关法律法规、行业标准，有中大型矿业国有企业、事业单位同类型岗位工作经验者优先；</w:t>
            </w:r>
          </w:p>
          <w:p w14:paraId="3C11C0A6">
            <w:pPr>
              <w:keepNext w:val="0"/>
              <w:keepLines w:val="0"/>
              <w:widowControl/>
              <w:numPr>
                <w:ilvl w:val="0"/>
                <w:numId w:val="0"/>
              </w:numPr>
              <w:suppressLineNumbers w:val="0"/>
              <w:spacing w:before="0" w:beforeAutospacing="0" w:after="0" w:afterAutospacing="0"/>
              <w:ind w:left="0" w:right="0"/>
              <w:jc w:val="left"/>
              <w:textAlignment w:val="center"/>
              <w:rPr>
                <w:rStyle w:val="8"/>
                <w:rFonts w:hint="eastAsia" w:asciiTheme="minorEastAsia" w:hAnsiTheme="minorEastAsia" w:eastAsiaTheme="minorEastAsia" w:cstheme="minorEastAsia"/>
                <w:color w:val="auto"/>
                <w:lang w:val="en-US" w:eastAsia="zh-CN" w:bidi="ar"/>
              </w:rPr>
            </w:pPr>
            <w:r>
              <w:rPr>
                <w:rStyle w:val="8"/>
                <w:rFonts w:hint="eastAsia" w:asciiTheme="minorEastAsia" w:hAnsiTheme="minorEastAsia" w:eastAsiaTheme="minorEastAsia" w:cstheme="minorEastAsia"/>
                <w:color w:val="auto"/>
                <w:lang w:val="en-US" w:eastAsia="zh-CN" w:bidi="ar"/>
              </w:rPr>
              <w:t>4.坚持原则，有责任心，具有较强的风险防控意识和执行、抗压、处突能力。</w:t>
            </w:r>
          </w:p>
          <w:p w14:paraId="4FFA27F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cstheme="minorEastAsia"/>
                <w:lang w:val="en-US" w:eastAsia="zh-CN"/>
              </w:rPr>
            </w:pPr>
            <w:r>
              <w:rPr>
                <w:rStyle w:val="8"/>
                <w:rFonts w:hint="eastAsia" w:asciiTheme="minorEastAsia" w:hAnsiTheme="minorEastAsia" w:eastAsiaTheme="minorEastAsia" w:cstheme="minorEastAsia"/>
              </w:rPr>
              <w:t>5.具有正常履职身体条件，能够适应</w:t>
            </w:r>
            <w:r>
              <w:rPr>
                <w:rStyle w:val="8"/>
                <w:rFonts w:asciiTheme="minorEastAsia" w:hAnsiTheme="minorEastAsia" w:eastAsiaTheme="minorEastAsia" w:cstheme="minorEastAsia"/>
              </w:rPr>
              <w:t>矿山</w:t>
            </w:r>
            <w:r>
              <w:rPr>
                <w:rStyle w:val="8"/>
                <w:rFonts w:hint="eastAsia" w:asciiTheme="minorEastAsia" w:hAnsiTheme="minorEastAsia" w:eastAsiaTheme="minorEastAsia" w:cstheme="minorEastAsia"/>
              </w:rPr>
              <w:t>环境。</w:t>
            </w:r>
          </w:p>
        </w:tc>
      </w:tr>
      <w:tr w14:paraId="655C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80" w:type="pct"/>
            <w:shd w:val="clear" w:color="auto" w:fill="auto"/>
            <w:noWrap/>
            <w:vAlign w:val="center"/>
          </w:tcPr>
          <w:p w14:paraId="168840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791" w:type="pct"/>
            <w:shd w:val="clear" w:color="auto" w:fill="auto"/>
            <w:vAlign w:val="center"/>
          </w:tcPr>
          <w:p w14:paraId="237A3C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坦中国际公司</w:t>
            </w:r>
          </w:p>
        </w:tc>
        <w:tc>
          <w:tcPr>
            <w:tcW w:w="458" w:type="pct"/>
            <w:shd w:val="clear" w:color="auto" w:fill="auto"/>
            <w:noWrap/>
            <w:vAlign w:val="center"/>
          </w:tcPr>
          <w:p w14:paraId="25974C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CFO</w:t>
            </w:r>
          </w:p>
        </w:tc>
        <w:tc>
          <w:tcPr>
            <w:tcW w:w="319" w:type="pct"/>
            <w:shd w:val="clear" w:color="auto" w:fill="auto"/>
            <w:noWrap/>
            <w:vAlign w:val="center"/>
          </w:tcPr>
          <w:p w14:paraId="73D9F4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6753B534">
            <w:pPr>
              <w:keepNext w:val="0"/>
              <w:keepLines w:val="0"/>
              <w:widowControl/>
              <w:suppressLineNumbers w:val="0"/>
              <w:spacing w:before="0" w:beforeAutospacing="0" w:after="0" w:afterAutospacing="0"/>
              <w:ind w:left="0" w:right="0"/>
              <w:jc w:val="left"/>
              <w:textAlignment w:val="center"/>
              <w:rPr>
                <w:rStyle w:val="8"/>
                <w:rFonts w:asciiTheme="minorEastAsia" w:hAnsiTheme="minorEastAsia" w:eastAsiaTheme="minorEastAsia" w:cstheme="minorEastAsia"/>
                <w:color w:val="auto"/>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1980年9月1日以后出生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，特别优秀者可适当放宽，党员优先；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2.本科及以上学历学位，财务管理、会计学、金融学等相关专业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，具有注册会计师（CPA）、特许金融分析师（CFA）等相关资格证书者优先；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3.10年以上大型矿山、钢铁企业或矿山钢厂一体化项目财务管理经验，其中至少5年以上财务总监或同等管理岗位经验；具有主导项目融资经验，熟悉国内外资本市场融资工具（如银行贷款、债券发行、股权融资等），成功主导过单笔金额不低于1亿美元的项目融资案例；熟悉国际会计准则及坦桑尼亚当地财税政策、法律法规，有海外（尤其是非洲地区）工作或项目经验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 具备优秀的财务战略规划、预算管理、成本控制及风险管控能力，能为公司决策提供专业财务支持</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5.英语口语精通，能适应海外长期工作环境，具有较强的跨文化沟通能力和抗压能力。</w:t>
            </w:r>
          </w:p>
        </w:tc>
      </w:tr>
      <w:tr w14:paraId="56AE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5" w:hRule="atLeast"/>
          <w:jc w:val="center"/>
        </w:trPr>
        <w:tc>
          <w:tcPr>
            <w:tcW w:w="280" w:type="pct"/>
            <w:shd w:val="clear" w:color="auto" w:fill="auto"/>
            <w:noWrap/>
            <w:vAlign w:val="center"/>
          </w:tcPr>
          <w:p w14:paraId="15CC89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791" w:type="pct"/>
            <w:shd w:val="clear" w:color="auto" w:fill="auto"/>
            <w:vAlign w:val="center"/>
          </w:tcPr>
          <w:p w14:paraId="4C5549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坦中国际公司</w:t>
            </w:r>
          </w:p>
        </w:tc>
        <w:tc>
          <w:tcPr>
            <w:tcW w:w="458" w:type="pct"/>
            <w:shd w:val="clear" w:color="auto" w:fill="auto"/>
            <w:noWrap/>
            <w:vAlign w:val="center"/>
          </w:tcPr>
          <w:p w14:paraId="422959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副CTO（冶炼方向）</w:t>
            </w:r>
          </w:p>
        </w:tc>
        <w:tc>
          <w:tcPr>
            <w:tcW w:w="319" w:type="pct"/>
            <w:shd w:val="clear" w:color="auto" w:fill="auto"/>
            <w:noWrap/>
            <w:vAlign w:val="center"/>
          </w:tcPr>
          <w:p w14:paraId="1502AC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09DAC88E">
            <w:pPr>
              <w:keepNext w:val="0"/>
              <w:keepLines w:val="0"/>
              <w:widowControl/>
              <w:suppressLineNumbers w:val="0"/>
              <w:spacing w:before="0" w:beforeAutospacing="0" w:after="0" w:afterAutospacing="0"/>
              <w:ind w:left="0" w:right="0"/>
              <w:jc w:val="left"/>
              <w:textAlignment w:val="center"/>
              <w:rPr>
                <w:rStyle w:val="8"/>
                <w:rFonts w:asciiTheme="minorEastAsia" w:hAnsiTheme="minorEastAsia" w:eastAsiaTheme="minorEastAsia" w:cstheme="minorEastAsia"/>
                <w:color w:val="auto"/>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1980年9月1日以后出生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，特别优秀者可适当放宽，党员优先；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2.本科及以上学历学位，钢铁冶金/材料工程</w:t>
            </w:r>
            <w:r>
              <w:rPr>
                <w:rFonts w:hint="eastAsia" w:asciiTheme="minorEastAsia" w:hAnsiTheme="minorEastAsia" w:cstheme="minorEastAsia"/>
                <w:i w:val="0"/>
                <w:iCs w:val="0"/>
                <w:color w:val="auto"/>
                <w:kern w:val="0"/>
                <w:sz w:val="22"/>
                <w:szCs w:val="22"/>
                <w:u w:val="none"/>
                <w:lang w:val="en-US" w:eastAsia="zh-CN" w:bidi="ar"/>
              </w:rPr>
              <w:t>相关</w:t>
            </w:r>
            <w:r>
              <w:rPr>
                <w:rFonts w:hint="eastAsia" w:asciiTheme="minorEastAsia" w:hAnsiTheme="minorEastAsia" w:eastAsiaTheme="minorEastAsia" w:cstheme="minorEastAsia"/>
                <w:i w:val="0"/>
                <w:iCs w:val="0"/>
                <w:color w:val="auto"/>
                <w:kern w:val="0"/>
                <w:sz w:val="22"/>
                <w:szCs w:val="22"/>
                <w:u w:val="none"/>
                <w:lang w:val="en-US" w:eastAsia="zh-CN" w:bidi="ar"/>
              </w:rPr>
              <w:t>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，具有冶金工程师高级职称优先；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3.5年以上钢铁冶金工艺经验，熟悉高炉炼铁、转炉炼钢或钒钛资源综合利用技术；有钒钛磁铁矿冶炼项目经验者优先；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4.能独立分析冶炼过程中的技术经济指标，提出提质降本方案</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5.英语口语精通，能适应长期海外工作。</w:t>
            </w:r>
          </w:p>
        </w:tc>
      </w:tr>
      <w:tr w14:paraId="12CA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280" w:type="pct"/>
            <w:shd w:val="clear" w:color="auto" w:fill="auto"/>
            <w:noWrap/>
            <w:vAlign w:val="center"/>
          </w:tcPr>
          <w:p w14:paraId="057BCD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791" w:type="pct"/>
            <w:shd w:val="clear" w:color="auto" w:fill="auto"/>
            <w:vAlign w:val="center"/>
          </w:tcPr>
          <w:p w14:paraId="50997C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坦中国际公司</w:t>
            </w:r>
          </w:p>
        </w:tc>
        <w:tc>
          <w:tcPr>
            <w:tcW w:w="458" w:type="pct"/>
            <w:shd w:val="clear" w:color="auto" w:fill="auto"/>
            <w:noWrap/>
            <w:vAlign w:val="center"/>
          </w:tcPr>
          <w:p w14:paraId="5293B5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副CTO（选矿方向）</w:t>
            </w:r>
          </w:p>
        </w:tc>
        <w:tc>
          <w:tcPr>
            <w:tcW w:w="319" w:type="pct"/>
            <w:shd w:val="clear" w:color="auto" w:fill="auto"/>
            <w:noWrap/>
            <w:vAlign w:val="center"/>
          </w:tcPr>
          <w:p w14:paraId="4550A8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7696D04A">
            <w:pPr>
              <w:keepNext w:val="0"/>
              <w:keepLines w:val="0"/>
              <w:widowControl/>
              <w:suppressLineNumbers w:val="0"/>
              <w:spacing w:before="0" w:beforeAutospacing="0" w:after="0" w:afterAutospacing="0"/>
              <w:ind w:left="0" w:right="0"/>
              <w:jc w:val="left"/>
              <w:textAlignment w:val="center"/>
              <w:rPr>
                <w:rStyle w:val="8"/>
                <w:rFonts w:asciiTheme="minorEastAsia" w:hAnsiTheme="minorEastAsia" w:eastAsiaTheme="minorEastAsia" w:cstheme="minorEastAsia"/>
                <w:color w:val="auto"/>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1980年9月1日以后出生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，特别优秀者可适当放宽，党员优先；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2.本科及以上学历学位，矿物加工工程</w:t>
            </w:r>
            <w:r>
              <w:rPr>
                <w:rFonts w:hint="eastAsia" w:asciiTheme="minorEastAsia" w:hAnsiTheme="minorEastAsia" w:cstheme="minorEastAsia"/>
                <w:i w:val="0"/>
                <w:iCs w:val="0"/>
                <w:color w:val="auto"/>
                <w:kern w:val="0"/>
                <w:sz w:val="22"/>
                <w:szCs w:val="22"/>
                <w:u w:val="none"/>
                <w:lang w:val="en-US" w:eastAsia="zh-CN" w:bidi="ar"/>
              </w:rPr>
              <w:t>相关</w:t>
            </w:r>
            <w:r>
              <w:rPr>
                <w:rFonts w:hint="eastAsia" w:asciiTheme="minorEastAsia" w:hAnsiTheme="minorEastAsia" w:eastAsiaTheme="minorEastAsia" w:cstheme="minorEastAsia"/>
                <w:i w:val="0"/>
                <w:iCs w:val="0"/>
                <w:color w:val="auto"/>
                <w:kern w:val="0"/>
                <w:sz w:val="22"/>
                <w:szCs w:val="22"/>
                <w:u w:val="none"/>
                <w:lang w:val="en-US" w:eastAsia="zh-CN" w:bidi="ar"/>
              </w:rPr>
              <w:t>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，具有选矿工程师高级职称优先；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3.5年以上钒钛磁铁矿选矿工艺经验，熟悉破碎、球磨、磁选、浮选等全流程工艺优化；</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有百万吨级选矿厂工艺管理经验者优先；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4.能独立设计试验方案，解决选矿回收率低、药剂消耗高等技术问题</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5.英语口语精通，能适应长期海外工作。</w:t>
            </w:r>
          </w:p>
        </w:tc>
      </w:tr>
      <w:tr w14:paraId="3639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280" w:type="pct"/>
            <w:shd w:val="clear" w:color="auto" w:fill="auto"/>
            <w:noWrap/>
            <w:vAlign w:val="center"/>
          </w:tcPr>
          <w:p w14:paraId="69EEF6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791" w:type="pct"/>
            <w:shd w:val="clear" w:color="auto" w:fill="auto"/>
            <w:vAlign w:val="center"/>
          </w:tcPr>
          <w:p w14:paraId="055068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坦中国际公司</w:t>
            </w:r>
          </w:p>
        </w:tc>
        <w:tc>
          <w:tcPr>
            <w:tcW w:w="458" w:type="pct"/>
            <w:shd w:val="clear" w:color="auto" w:fill="auto"/>
            <w:noWrap/>
            <w:vAlign w:val="center"/>
          </w:tcPr>
          <w:p w14:paraId="1DD8E9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副CPO（供应链方向）</w:t>
            </w:r>
          </w:p>
        </w:tc>
        <w:tc>
          <w:tcPr>
            <w:tcW w:w="319" w:type="pct"/>
            <w:shd w:val="clear" w:color="auto" w:fill="auto"/>
            <w:noWrap/>
            <w:vAlign w:val="center"/>
          </w:tcPr>
          <w:p w14:paraId="4F5D20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150" w:type="pct"/>
            <w:shd w:val="clear" w:color="auto" w:fill="auto"/>
            <w:vAlign w:val="center"/>
          </w:tcPr>
          <w:p w14:paraId="1367FB56">
            <w:pPr>
              <w:keepNext w:val="0"/>
              <w:keepLines w:val="0"/>
              <w:widowControl/>
              <w:suppressLineNumbers w:val="0"/>
              <w:spacing w:before="0" w:beforeAutospacing="0" w:after="0" w:afterAutospacing="0"/>
              <w:ind w:left="0" w:right="0"/>
              <w:jc w:val="left"/>
              <w:textAlignment w:val="center"/>
              <w:rPr>
                <w:rStyle w:val="8"/>
                <w:rFonts w:asciiTheme="minorEastAsia" w:hAnsiTheme="minorEastAsia" w:eastAsiaTheme="minorEastAsia" w:cstheme="minorEastAsia"/>
                <w:color w:val="auto"/>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1.年龄45周岁及以下</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1980年9月1日以后出生</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t>，特别优秀者可适当放宽，党员优先；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2.本科及以上学历学位，供应链管理/物流</w:t>
            </w:r>
            <w:r>
              <w:rPr>
                <w:rFonts w:hint="eastAsia" w:asciiTheme="minorEastAsia" w:hAnsiTheme="minorEastAsia" w:cstheme="minorEastAsia"/>
                <w:i w:val="0"/>
                <w:iCs w:val="0"/>
                <w:color w:val="auto"/>
                <w:kern w:val="0"/>
                <w:sz w:val="22"/>
                <w:szCs w:val="22"/>
                <w:u w:val="none"/>
                <w:lang w:val="en-US" w:eastAsia="zh-CN" w:bidi="ar"/>
              </w:rPr>
              <w:t>相关</w:t>
            </w:r>
            <w:r>
              <w:rPr>
                <w:rFonts w:hint="eastAsia" w:asciiTheme="minorEastAsia" w:hAnsiTheme="minorEastAsia" w:eastAsiaTheme="minorEastAsia" w:cstheme="minorEastAsia"/>
                <w:i w:val="0"/>
                <w:iCs w:val="0"/>
                <w:color w:val="auto"/>
                <w:kern w:val="0"/>
                <w:sz w:val="22"/>
                <w:szCs w:val="22"/>
                <w:u w:val="none"/>
                <w:lang w:val="en-US" w:eastAsia="zh-CN" w:bidi="ar"/>
              </w:rPr>
              <w:t>专业</w:t>
            </w:r>
            <w:r>
              <w:rPr>
                <w:rFonts w:hint="eastAsia" w:asciiTheme="minorEastAsia" w:hAnsiTheme="minorEastAsia" w:cstheme="minorEastAsia"/>
                <w:i w:val="0"/>
                <w:iCs w:val="0"/>
                <w:color w:val="auto"/>
                <w:kern w:val="0"/>
                <w:sz w:val="22"/>
                <w:szCs w:val="22"/>
                <w:u w:val="none"/>
                <w:lang w:val="en-US" w:eastAsia="zh-CN" w:bidi="ar"/>
              </w:rPr>
              <w:t>毕业</w:t>
            </w:r>
            <w:r>
              <w:rPr>
                <w:rFonts w:hint="eastAsia" w:asciiTheme="minorEastAsia" w:hAnsiTheme="minorEastAsia" w:eastAsiaTheme="minorEastAsia" w:cstheme="minorEastAsia"/>
                <w:i w:val="0"/>
                <w:iCs w:val="0"/>
                <w:color w:val="auto"/>
                <w:kern w:val="0"/>
                <w:sz w:val="22"/>
                <w:szCs w:val="22"/>
                <w:u w:val="none"/>
                <w:lang w:val="en-US" w:eastAsia="zh-CN" w:bidi="ar"/>
              </w:rPr>
              <w:t>，具有高级职称优先；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3.5年以上全球供应链管理经验，熟悉矿山/钢厂备品备件采购、仓储及调拨流程，有非洲地区物流资源者优先；具备多语种（如英语、葡萄牙语）沟通能力，能独立对接国际供应商；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4.熟练使用ERP系统（如SAP），有跨境物流风险管控经验</w:t>
            </w:r>
            <w:r>
              <w:rPr>
                <w:rFonts w:hint="eastAsia" w:asciiTheme="minorEastAsia" w:hAnsi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5.需适应频繁国际差旅，英语口语精通。</w:t>
            </w:r>
          </w:p>
        </w:tc>
      </w:tr>
    </w:tbl>
    <w:p w14:paraId="7DF5A76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236F"/>
    <w:multiLevelType w:val="singleLevel"/>
    <w:tmpl w:val="99CF236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6047C"/>
    <w:rsid w:val="4E0444C2"/>
    <w:rsid w:val="76A6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Body Text Indent"/>
    <w:basedOn w:val="1"/>
    <w:unhideWhenUsed/>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2"/>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character" w:customStyle="1" w:styleId="8">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3421</Words>
  <Characters>3594</Characters>
  <Lines>0</Lines>
  <Paragraphs>0</Paragraphs>
  <TotalTime>0</TotalTime>
  <ScaleCrop>false</ScaleCrop>
  <LinksUpToDate>false</LinksUpToDate>
  <CharactersWithSpaces>3657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2025-09-16T02:08:00Z</dcterms:created>
  <dc:creator>，</dc:creator>
  <cp:lastModifiedBy>，</cp:lastModifiedBy>
  <dcterms:modified xsi:type="dcterms:W3CDTF">2025-09-16T02:15:45Z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38BBE0B7384E4E2FA472B2E50395863A_11</vt:lpwstr>
  </property>
  <property fmtid="{D5CDD505-2E9C-101B-9397-08002B2CF9AE}" pid="4" name="KSOTemplateDocerSaveRecord">
    <vt:lpwstr>eyJoZGlkIjoiMmE2ZWYxNTlkYzM2YzE1MWIxMzc3YzRiNTNmZjJhNTAiLCJ1c2VySWQiOiI0NDYyMTA4MTQifQ==</vt:lpwstr>
  </property>
</Properties>
</file>