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《应征公民体格检查标准》摘要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666666"/>
          <w:kern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第一章 外科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男性身高160cm以上，女性身高158cm以上，合格。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条件兵身高条件按有关标准执行。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体重符合下列条件且空腹血糖&lt;7.0mmol/L的，合格。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（一）男性：17.5≤BMI&lt;30,其中：17.5≤男性身体条件兵BMI&lt;27；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（二）女性：17≤BMI&lt;24。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BMI≥28须加查血液化血红蛋白检查项目，糖化血红蛋白百分比&lt;6.5%，合格。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（BMI=体重（千克）除以身高（米）的平方）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颅脑外伤，颅脑畸形，颅脑手术史，脑外伤后综合症，不合格。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颈部运动功能受限，斜颈，Ⅲ度以上单纯性甲状腺肿，乳腺肿瘤，不合格。单纯性甲状腺肿，条件兵不合格。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（一）可自行矫正的脊柱侧弯；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（二）四肢单纯性骨折，治愈1年后，X线片显示骨折线消失，复位良好，无功能障碍及后遗症（条件兵除外）；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（三)关节弹响排除骨关节疾病或损伤，不影响正常功能的；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（四）大骨节病仅指、趾关节稍粗大，无自觉症状，无功能障碍（仅陆勤人员）；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（五）轻度胸廓畸形（条件兵除外）。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肘关节过伸超过15度，肘关节外翻超过20度，或虽未超过前述规定但存在功能障碍，不合格。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轻度下蹲不全（膝后夹角≤45度），除条件兵外合格。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手指、足趾残缺或畸形，足底弓完全消失的扁平足，重度皲裂症，不合格。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瘢痕体质，面颈部长径超过3cm或影响功能的瘢痕，其他部位影响功能的瘢痕，不合格。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脉管炎，动脉瘤，中、重度下肢静脉曲张和精索静脉曲张，不合格。下肢静脉曲张，精索静脉曲张，条件兵不合格。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胸、腹腔手术史，疝，脱肛，肛瘘，肛旁脓肿，重度陈旧性肛裂，环状痔，混合痔，不合格。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（一）阑尾炎手术后半年以上，无后遗症；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（二）腹股沟疝、股疝手术后1年以上，无后遗症；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（三）2个以下且长径均在0.8cm以下的混合痔。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泌尿生殖系统疾病或损伤及其后遗症，生殖器官畸形或发育不全，单睾，隐睾及其术后，不合格。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（一）无自觉症状的轻度非交通性精索鞘膜积液，不大于健侧睾丸（条件兵除外）；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（二）无自觉症状的睾丸鞘膜积液，包括睾丸在内不大于健侧睾丸1倍（条件兵除外）；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（三）交通性鞘膜积液，手术后1年以上无复发，无后遗症；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（四）无压痛、无自觉症状的精索、副睾小结节，数量在2个以下且长径均在0.5cm以下；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（五）包茎、包皮过长（条件兵除外）；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（六）轻度急性包皮炎、阴囊炎。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重度腋臭，不合格。轻度腋臭，条件兵不合格。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（一）单发局限性神经性皮炎，长径在3cm以下；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（二）股癣，手（足）癣，甲（指、趾）癣，躯干花斑癣；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（三）身体其他部位白癜风不超过2处，每处长径在3cm以下。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淋病，梅毒，软下疳，性病性淋巴肉芽肿，非淋菌性尿道炎，尖锐湿疣，生殖器疱疹，以及其他性传播疾病，不合格。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第二章 内科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血压在下列范围，合格。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（一）收缩压≥90 mmHg，＜140 mmHg；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（二）舒张压≥60 mmHg，＜90 mmHg。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心率在下列范围，合格。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（一）心率60～100次/分；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（二）心率50～59次/分或101～110次/分，经检查系生理性（条件兵除外）。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高血压病，器质性心脏病，血管疾病，右位心脏，不合格。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（一）听诊发现心律不齐、心脏收缩期杂音的，经检查系生理性（条件兵除外）；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（二）直立性低血压、周围血管舒缩障碍（仅陆勤人员）。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慢性支气管炎，支气管扩张，支气管哮喘，肺大泡，气胸及气胸史，以及其他呼吸系统慢性疾病，不合格。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严重慢性胃、肠疾病，肝脏、胆囊、脾脏、胰腺疾病，内脏下垂，腹部包块，不合格。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（二）既往因患疟疾、血吸虫病、黑热病引起的脾脏肿大，现无自觉症状，无贫血，营养状况良好。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泌尿、血液、内分泌系统疾病，代谢性疾病，免疫性疾病，不合格。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（一）急性病毒性肝炎治愈后2年以上未再复发，无症状和体征，实验室检查正常；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（二）原发性肺结核、继发性肺结核、结核性胸膜炎、肾结核、腹膜结核，临床治愈后3年无复发（条件兵除外）；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（三）细菌性痢疾治愈1年以上；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（五）丝虫病治愈半年以上，无后遗症。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癫痫，以及其他神经系统疾病及后遗症，不合格。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影响正常表达的口吃，不合格。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第三章 耳鼻咽喉科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听力测定双侧耳语均低于5m，不合格。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一侧耳语5m、另一侧不低于3m，陆勤人员合格。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第二十九条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眩晕病，不合格。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耳廓明显畸形，外耳道闭锁，反复发炎的耳前瘘管，耳廓及外耳道湿疹，耳霉菌病，不合格。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轻度耳廓及外耳道湿疹，轻度耳霉菌病，陆勤人员合格。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鼓膜内陷、粘连、萎缩、瘢痕、钙化斑，条件兵合格。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嗅觉丧失，不合格。嗅觉迟钝，条件兵不合格。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不影响副鼻窦引流的中鼻甲肥大，中鼻道有少量粘液脓性分泌物，轻度萎缩性鼻炎，陆勤人员合格。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超过Ⅱ度肿大的慢性扁桃体炎，影响吞咽、发音功能难以治愈的咽、喉疾病，严重阻塞性睡眠呼吸暂停综合征，不合格。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第四章 眼科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任何一眼裸眼视力低于4.5，不合格。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条件兵视力合格条件按有关标准执行。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色弱，色盲，不合格。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能够识别红、绿、黄、蓝、紫各单色者，陆勤人员合格。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影响眼功能的眼睑、睑缘、结膜、泪器疾病，不合格。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伸入角膜不超过2mm的假性翼状胬肉，陆勤人员合格。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眼球突出，眼球震颤，眼肌疾病，不合格。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15度以内的共同性内、外斜视，陆勤人员合格。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第三十九条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角膜、巩膜、虹膜睫状体疾病，瞳孔变形、运动障碍，不合格。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不影响视力的角膜云翳，合格。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晶状体、玻璃体、视网膜、脉络膜、视神经疾病，以及青光眼，不合格。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先天性少数散在的晶状体小混浊点，合格。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第五章 口腔科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经治疗、修复后功能良好的龋齿、缺齿，合格。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（一）上下颌左右尖牙、双尖牙咬合相距0.3cm以内；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（二）切牙缺失1个，经固定义齿修复后功能良好，或牙列无间隙，替代牙功能良好；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（三）不影响咬合的个别切牙牙列不齐或重叠；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（四）不影响咬合的个别切牙轻度反牙合，无其他体征；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（五）错牙合畸形经正畸治疗后功能良好。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慢性腮腺炎，腮腺囊肿，口腔肿瘤，不合格。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第六章 妇科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闭经，严重痛经，子宫不规则出血，功能性子宫出血，子宫内膜异位症，不合格。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内外生殖器畸形或缺陷，不合格。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急、慢性盆腔炎，盆腔肿物，不合格。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霉菌性阴道炎，滴虫性阴道炎，不合格。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妊娠，不合格。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第七章 辅助检查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第四十九条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血细胞分析结果在下列范围，合格。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（一）血红蛋白：男性130～175g／L，女性115～150g／L；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（二）红细胞计数：男性4.3～5.8×1012／L，女性3.8～5.1×1012／L；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（三）白细胞计数：3.5～9.5×109／L；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（四）中性粒细胞百分数：40％～75％；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（五）淋巴细胞百分数：20％～50％；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（六）血小板计数：125～350×109／L。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血生化分析结果在下列范围，合格。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（一）血清丙氨酸氨基转移酶:男性9～50 U/L，女性7～40 U/L；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（二）血清肌酐：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酶法：男性59～104μmol/L，女性45～84μmol/L；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苦味酸速率法：男性62～115μmol/L，女性53～97μmol/L；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苦味酸去蛋白终点法：男性44～133μmol/L，女性70～106μmol/L；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（三）血清尿素：2.9～8.2mmol/L。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第五十一条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乙型肝炎表面抗原检测阳性，艾滋病病毒（HIV1+2）抗体检测阳性，不合格。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尿常规检查结果在下列范围，合格。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（一）尿蛋白：阴性至微量；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（二）尿酮体：阴性；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（三）尿糖：阴性；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（四）胆红素：阴性；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（五）尿胆原：0.1～1.0 Eμ／dl(弱阳性)。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尿常规检查结果要结合临床及地区差异作出正确结论。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第五十三条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尿液离心沉淀标本镜检结果在下列范围，合格。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（一）红细胞：男性0～偶见／高倍镜，女性0～3／高倍镜，女性不超过6个/高倍镜应结合外阴检查排除疾病；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（二）白细胞：男性0～3／高倍镜，女性0～5／高倍镜，不超过6个/高倍镜应结合外生殖器或外阴检查排除疾病；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（三）管型：无或偶见透明管型，无其他管型。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第五十四条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尿液毒品检测阳性，不合格。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第五十五条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尿液妊娠试验阴性，合格。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尿液妊娠试验阳性、但血清妊娠试验阴性，合格。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第五十六条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大便常规检查结果在下列范围，合格。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（一）外观：黄软；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（二）镜检：红、白细胞各0～2／高倍镜，无钩虫、鞭虫、绦虫、血吸虫、肝吸虫、姜片虫卵及肠道原虫。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大便常规检查，在地方性寄生虫病和血吸虫病流行地区为必检项目，其他地区根据需要进行检查。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第五十七条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胸部X射线检查结果在下列范围内，合格。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（一）胸部X射线检查未见异常；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（二）孤立散在的钙化点(直径不超过0.5cm)，双肺野不超过3个，密度高，边缘清晰，周围无浸润现象（条件兵除外）；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（三）肺纹理轻度增强(无呼吸道病史，无自觉症状)；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（四）一侧肋膈角轻度变钝(无心、肺、胸疾病史，无自觉症状)。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第五十八条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心电图检查结果在下列范围内，合格。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（一）正常心电图；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（二）大致正常心电图。大致正常心电图范围按有关规定执行。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第五十九条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下列情况合格（第五至十一款，条件兵除外）：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（一）肝、胆、胰、脾、双肾未见明显异常；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（二）轻、中度脂肪肝且肝功能正常；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（三）胆囊息肉样病变，数量3个以下且长径均在0.5cm以下；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（四）副脾；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（五）肝肾囊肿和血管瘤单脏器数量3个以下且长径均在1cm以下；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（六）单发肝肾囊肿和血管瘤长径3cm以下；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（七）肝、脾内钙化灶数量3个以下且长径均在1cm以下；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（八）双肾实质钙化灶数量3个以下且长径1cm以下；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（九）双肾错构瘤数量2个以下且长径均在1cm以下；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（十）肾盂宽不超过1.5cm，输尿管不增宽；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（十一）脾脏长径10cm以下，厚度4.5cm以下；脾脏长径超过10cm或厚径超过4.5cm，但脾面积测量（0.8×长径×厚径）38cm2以下，排除器质性病变。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第六十条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 xml:space="preserve"> 妇科超声检查发现子宫肌瘤、附件区不明性质包块、以及其他病变和异常的，不合格。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下列情况合格：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（一）子宫、卵巢大小形态未见明显异常；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（二）不伴其他异常的盆腔积液深度不超过2cm；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（三）单发附件区、卵巢囊肿长径小于3cm。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Hans"/>
        </w:rPr>
        <w:t>第八章 士兵职业基本适应性检测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士兵职业基本适应性检测合格条件按有关规定执行。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Hans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5B84ADC-2096-4038-9C88-9F3B9174AC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EC97CA-AD35-4FF9-95D6-51D4DB781A5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0299245-5AE2-4255-8560-BAF873C288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ED73EDF-15CC-468D-B4F5-D8615F5945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6D50CF"/>
    <w:rsid w:val="0012260A"/>
    <w:rsid w:val="00185D90"/>
    <w:rsid w:val="00334380"/>
    <w:rsid w:val="0037424B"/>
    <w:rsid w:val="004479EC"/>
    <w:rsid w:val="00570226"/>
    <w:rsid w:val="006D50CF"/>
    <w:rsid w:val="006F090C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15185D9F"/>
    <w:rsid w:val="15B02142"/>
    <w:rsid w:val="2A2E0993"/>
    <w:rsid w:val="2C0F00AD"/>
    <w:rsid w:val="51634A2F"/>
    <w:rsid w:val="5C0B03FD"/>
    <w:rsid w:val="5EAA609A"/>
    <w:rsid w:val="72AF5F1A"/>
    <w:rsid w:val="75DE2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5555</Words>
  <Characters>5903</Characters>
  <Lines>43</Lines>
  <Paragraphs>12</Paragraphs>
  <TotalTime>4</TotalTime>
  <ScaleCrop>false</ScaleCrop>
  <LinksUpToDate>false</LinksUpToDate>
  <CharactersWithSpaces>5985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Administrator</cp:lastModifiedBy>
  <cp:lastPrinted>2025-09-12T03:21:00Z</cp:lastPrinted>
  <dcterms:modified xsi:type="dcterms:W3CDTF">2025-09-12T03:21:04Z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2FA1396F53AC4E53991A1A0D830EB906</vt:lpwstr>
  </property>
</Properties>
</file>