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F3C3">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南昌小蓝房地产开发有限公司</w:t>
      </w:r>
    </w:p>
    <w:p w14:paraId="7D1AFB64">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2025年</w:t>
      </w:r>
      <w:r>
        <w:rPr>
          <w:rFonts w:hint="eastAsia" w:ascii="方正小标宋_GBK" w:hAnsi="方正小标宋_GBK" w:eastAsia="方正小标宋_GBK" w:cs="方正小标宋_GBK"/>
          <w:bCs/>
          <w:sz w:val="44"/>
          <w:szCs w:val="44"/>
          <w:lang w:val="en-US" w:eastAsia="zh-CN"/>
        </w:rPr>
        <w:t>面向社会公开招聘专业技术</w:t>
      </w:r>
      <w:r>
        <w:rPr>
          <w:rFonts w:ascii="方正小标宋_GBK" w:hAnsi="方正小标宋_GBK" w:eastAsia="方正小标宋_GBK" w:cs="方正小标宋_GBK"/>
          <w:bCs/>
          <w:sz w:val="44"/>
          <w:szCs w:val="44"/>
        </w:rPr>
        <w:t>人员</w:t>
      </w:r>
      <w:r>
        <w:rPr>
          <w:rFonts w:hint="eastAsia" w:ascii="方正小标宋_GBK" w:hAnsi="方正小标宋_GBK" w:eastAsia="方正小标宋_GBK" w:cs="方正小标宋_GBK"/>
          <w:bCs/>
          <w:sz w:val="44"/>
          <w:szCs w:val="44"/>
          <w:lang w:val="en-US" w:eastAsia="zh-CN"/>
        </w:rPr>
        <w:t>招聘公告</w:t>
      </w:r>
    </w:p>
    <w:p w14:paraId="0B63D6B5">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lang w:val="en-US" w:eastAsia="zh-CN"/>
        </w:rPr>
      </w:pPr>
    </w:p>
    <w:p w14:paraId="2F56955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p>
    <w:p w14:paraId="30D8795F">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lang w:val="en-US" w:eastAsia="zh-CN"/>
        </w:rPr>
        <w:t>南昌小蓝房地产开发有限公司是</w:t>
      </w:r>
      <w:r>
        <w:rPr>
          <w:rFonts w:hint="eastAsia" w:ascii="仿宋_GB2312" w:eastAsia="仿宋_GB2312"/>
          <w:sz w:val="32"/>
          <w:szCs w:val="32"/>
        </w:rPr>
        <w:t>南昌小蓝经济技术开发区经济发展投资有限责任公司</w:t>
      </w:r>
      <w:r>
        <w:rPr>
          <w:rFonts w:hint="eastAsia" w:ascii="仿宋_GB2312" w:eastAsia="仿宋_GB2312"/>
          <w:sz w:val="32"/>
          <w:szCs w:val="32"/>
          <w:lang w:val="en-US" w:eastAsia="zh-CN"/>
        </w:rPr>
        <w:t>（以下简称“小蓝经投公司”）旗下的全资子公司，成立于2008</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8日，</w:t>
      </w:r>
      <w:r>
        <w:rPr>
          <w:rFonts w:hint="eastAsia" w:ascii="仿宋_GB2312" w:hAnsi="Calibri" w:eastAsia="仿宋_GB2312" w:cs="Times New Roman"/>
          <w:kern w:val="2"/>
          <w:sz w:val="32"/>
          <w:szCs w:val="32"/>
          <w:lang w:val="en-US" w:eastAsia="zh-CN" w:bidi="ar-SA"/>
        </w:rPr>
        <w:t>注册资本为4600万元人民币，所属行业为房屋建筑业，经营范围包含：房地产开发经营、物业管理、建筑设备租赁。</w:t>
      </w:r>
    </w:p>
    <w:p w14:paraId="0821FA55">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eastAsia="仿宋_GB2312"/>
          <w:sz w:val="32"/>
          <w:szCs w:val="32"/>
          <w:lang w:val="en-US" w:eastAsia="zh-CN"/>
        </w:rPr>
        <w:t>小蓝经投公司</w:t>
      </w:r>
      <w:r>
        <w:rPr>
          <w:rFonts w:hint="eastAsia" w:ascii="仿宋_GB2312" w:hAnsi="仿宋_GB2312" w:eastAsia="仿宋_GB2312" w:cs="仿宋_GB2312"/>
          <w:sz w:val="32"/>
          <w:szCs w:val="32"/>
        </w:rPr>
        <w:t>成立于2015年8月，是一家隶属于南昌小蓝经济开发区管理委员会的国有独资公司。南昌县人民政府授权南昌小蓝经济技术开发区管委会履行出资人（股东）职责，公司重大事项报小蓝经济技术开发区管委会批准同意。公司按照市场化运作机制和企业管理制度，独立经营，独立核算。经营范围包括园区基础设施建设、政府公共产品开发、土地整理开发、土石方工程、房地产开发与经营、项目管理、投资管理、物业服务、园区内企业项目重组、国内贸易、对外投资、投资咨询、财务咨询和科技项目信息咨询等。公司注册资金22.8亿元。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年年底，经投公司总资产约138.56亿元</w:t>
      </w:r>
      <w:r>
        <w:rPr>
          <w:rFonts w:hint="eastAsia" w:ascii="仿宋_GB2312" w:hAnsi="仿宋_GB2312" w:eastAsia="仿宋_GB2312" w:cs="仿宋_GB2312"/>
          <w:sz w:val="32"/>
          <w:szCs w:val="32"/>
          <w:lang w:eastAsia="zh-CN"/>
        </w:rPr>
        <w:t>。</w:t>
      </w:r>
    </w:p>
    <w:p w14:paraId="78E116A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二、招聘岗位</w:t>
      </w:r>
    </w:p>
    <w:p w14:paraId="793BC036">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cs="楷体"/>
          <w:bCs/>
          <w:sz w:val="32"/>
          <w:szCs w:val="32"/>
          <w:lang w:val="en-US" w:eastAsia="zh-CN"/>
        </w:rPr>
      </w:pPr>
      <w:r>
        <w:rPr>
          <w:rFonts w:hint="eastAsia" w:ascii="仿宋_GB2312" w:hAnsi="楷体" w:eastAsia="仿宋_GB2312" w:cs="楷体"/>
          <w:bCs/>
          <w:sz w:val="32"/>
          <w:szCs w:val="32"/>
        </w:rPr>
        <w:t>本次</w:t>
      </w:r>
      <w:r>
        <w:rPr>
          <w:rFonts w:hint="eastAsia" w:ascii="仿宋_GB2312" w:hAnsi="楷体" w:eastAsia="仿宋_GB2312" w:cs="楷体"/>
          <w:bCs/>
          <w:sz w:val="32"/>
          <w:szCs w:val="32"/>
          <w:lang w:val="en-US" w:eastAsia="zh-CN"/>
        </w:rPr>
        <w:t>面向社会</w:t>
      </w:r>
      <w:r>
        <w:rPr>
          <w:rFonts w:hint="eastAsia" w:ascii="仿宋_GB2312" w:hAnsi="楷体" w:eastAsia="仿宋_GB2312" w:cs="楷体"/>
          <w:bCs/>
          <w:sz w:val="32"/>
          <w:szCs w:val="32"/>
        </w:rPr>
        <w:t>公开招聘</w:t>
      </w:r>
      <w:r>
        <w:rPr>
          <w:rFonts w:hint="eastAsia" w:ascii="仿宋_GB2312" w:hAnsi="楷体" w:eastAsia="仿宋_GB2312" w:cs="楷体"/>
          <w:bCs/>
          <w:sz w:val="32"/>
          <w:szCs w:val="32"/>
          <w:lang w:val="en-US" w:eastAsia="zh-CN"/>
        </w:rPr>
        <w:t>专业技术人员</w:t>
      </w:r>
      <w:r>
        <w:rPr>
          <w:rFonts w:hint="eastAsia" w:ascii="仿宋_GB2312" w:hAnsi="楷体" w:eastAsia="仿宋_GB2312" w:cs="楷体"/>
          <w:bCs/>
          <w:sz w:val="32"/>
          <w:szCs w:val="32"/>
        </w:rPr>
        <w:t>计划数共计</w:t>
      </w:r>
      <w:r>
        <w:rPr>
          <w:rFonts w:hint="eastAsia" w:ascii="仿宋_GB2312" w:hAnsi="楷体" w:eastAsia="仿宋_GB2312" w:cs="楷体"/>
          <w:bCs/>
          <w:sz w:val="32"/>
          <w:szCs w:val="32"/>
          <w:lang w:val="en-US" w:eastAsia="zh-CN"/>
        </w:rPr>
        <w:t>4</w:t>
      </w:r>
      <w:r>
        <w:rPr>
          <w:rFonts w:hint="eastAsia" w:ascii="仿宋_GB2312" w:hAnsi="楷体" w:eastAsia="仿宋_GB2312" w:cs="楷体"/>
          <w:bCs/>
          <w:sz w:val="32"/>
          <w:szCs w:val="32"/>
        </w:rPr>
        <w:t>人：</w:t>
      </w:r>
      <w:r>
        <w:rPr>
          <w:rFonts w:hint="eastAsia" w:ascii="仿宋_GB2312" w:hAnsi="仿宋_GB2312" w:eastAsia="仿宋_GB2312" w:cs="仿宋_GB2312"/>
          <w:sz w:val="32"/>
          <w:szCs w:val="32"/>
          <w:lang w:val="en-US" w:eastAsia="zh-CN"/>
        </w:rPr>
        <w:t>运营工程部部长1人、运营工程部副部长2人、运营工程部高级职员1人</w:t>
      </w:r>
      <w:r>
        <w:rPr>
          <w:rFonts w:hint="eastAsia" w:ascii="仿宋_GB2312" w:hAnsi="楷体" w:eastAsia="仿宋_GB2312" w:cs="楷体"/>
          <w:bCs/>
          <w:sz w:val="32"/>
          <w:szCs w:val="32"/>
        </w:rPr>
        <w:t>。</w:t>
      </w:r>
      <w:r>
        <w:rPr>
          <w:rFonts w:hint="eastAsia" w:ascii="仿宋_GB2312" w:hAnsi="楷体" w:eastAsia="仿宋_GB2312" w:cs="楷体"/>
          <w:bCs/>
          <w:sz w:val="32"/>
          <w:szCs w:val="32"/>
          <w:lang w:val="en-US" w:eastAsia="zh-CN"/>
        </w:rPr>
        <w:t>具体见附件1。</w:t>
      </w:r>
    </w:p>
    <w:p w14:paraId="70A185C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rPr>
      </w:pPr>
      <w:r>
        <w:rPr>
          <w:rFonts w:hint="eastAsia" w:ascii="黑体" w:hAnsi="黑体" w:eastAsia="黑体" w:cs="黑体"/>
          <w:sz w:val="32"/>
          <w:szCs w:val="32"/>
          <w:lang w:val="en-US" w:eastAsia="zh-CN"/>
        </w:rPr>
        <w:t>三、报考要</w:t>
      </w:r>
      <w:r>
        <w:rPr>
          <w:rFonts w:hint="eastAsia" w:ascii="黑体" w:hAnsi="黑体" w:eastAsia="黑体" w:cs="黑体"/>
          <w:sz w:val="32"/>
          <w:szCs w:val="32"/>
        </w:rPr>
        <w:t>求</w:t>
      </w:r>
    </w:p>
    <w:p w14:paraId="62661E81">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报考人员应具备下列基本条件：</w:t>
      </w:r>
    </w:p>
    <w:p w14:paraId="693B73A0">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1.具有中华人民共和国国籍，遵守中华人民共和国宪法、法律，拥护中国共产党的领导，无违法犯罪记录；</w:t>
      </w:r>
    </w:p>
    <w:p w14:paraId="234DA30C">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2.具有良好的品行和职业素质，有较强的事业心和责任感，身体健康；</w:t>
      </w:r>
    </w:p>
    <w:p w14:paraId="6247EE68">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3.具有国家承认的学历、学位（留学人员须取得教育部中国留学服务中心出具的境外学历认证书）；</w:t>
      </w:r>
    </w:p>
    <w:p w14:paraId="475B5939">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4.具有岗位所需的任职资格、职业（执业）资格及技能要求，能胜任岗位工作；</w:t>
      </w:r>
    </w:p>
    <w:p w14:paraId="258A3622">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5.具有招聘岗位要求的其他资格条件。</w:t>
      </w:r>
    </w:p>
    <w:p w14:paraId="4F41FE1B">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val="en-US" w:eastAsia="zh-CN"/>
        </w:rPr>
        <w:t>二</w:t>
      </w:r>
      <w:r>
        <w:rPr>
          <w:rFonts w:hint="eastAsia" w:ascii="楷体" w:hAnsi="楷体" w:eastAsia="楷体" w:cs="仿宋_GB2312"/>
          <w:b/>
          <w:sz w:val="32"/>
          <w:szCs w:val="32"/>
        </w:rPr>
        <w:t>）具有下列情形之一的，不得报考</w:t>
      </w:r>
      <w:r>
        <w:rPr>
          <w:rFonts w:hint="eastAsia" w:ascii="仿宋_GB2312" w:hAnsi="仿宋_GB2312" w:eastAsia="仿宋_GB2312" w:cs="仿宋_GB2312"/>
          <w:sz w:val="32"/>
          <w:szCs w:val="32"/>
        </w:rPr>
        <w:t>：</w:t>
      </w:r>
    </w:p>
    <w:p w14:paraId="7211EF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因犯罪受过刑事处罚的人员；</w:t>
      </w:r>
    </w:p>
    <w:p w14:paraId="09266B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被开除中国共产党党籍或被开除公职的人员；</w:t>
      </w:r>
    </w:p>
    <w:p w14:paraId="77B91F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3.在各级行政机关、事业单位和国企招录中被认定有舞弊等严重违反录用纪律行为的人员；</w:t>
      </w:r>
    </w:p>
    <w:p w14:paraId="661660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4.被依法列为失信联合惩戒对象的人员；</w:t>
      </w:r>
    </w:p>
    <w:p w14:paraId="199255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5.被依法辞退的行政机关、事业单位和国企工作人员；</w:t>
      </w:r>
    </w:p>
    <w:p w14:paraId="26A80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6.受党纪政务处分期间或未满影响期限的；</w:t>
      </w:r>
    </w:p>
    <w:p w14:paraId="440FB8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7.法律规定不得录用为国企工作人员的其他情形；</w:t>
      </w:r>
    </w:p>
    <w:p w14:paraId="25B372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曾因个人原因放弃入职小蓝经投公司的人员；</w:t>
      </w:r>
    </w:p>
    <w:p w14:paraId="1CBE1C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sz w:val="32"/>
          <w:szCs w:val="32"/>
          <w:shd w:val="clear" w:color="auto" w:fill="FFFFFF"/>
        </w:rPr>
        <w:t>其他原因不适宜报考人员。</w:t>
      </w:r>
    </w:p>
    <w:p w14:paraId="74DE8CB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 w:hAnsi="楷体" w:eastAsia="楷体" w:cs="仿宋_GB2312"/>
          <w:b/>
          <w:sz w:val="32"/>
          <w:szCs w:val="32"/>
          <w:lang w:val="en-US" w:eastAsia="zh-CN"/>
        </w:rPr>
      </w:pPr>
      <w:r>
        <w:rPr>
          <w:rFonts w:hint="eastAsia" w:ascii="楷体" w:hAnsi="楷体" w:eastAsia="楷体" w:cs="仿宋_GB2312"/>
          <w:b/>
          <w:sz w:val="32"/>
          <w:szCs w:val="32"/>
          <w:lang w:val="en-US" w:eastAsia="zh-CN"/>
        </w:rPr>
        <w:t>（三）回避制度：</w:t>
      </w:r>
    </w:p>
    <w:p w14:paraId="5DAA6889">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1.小蓝经开区</w:t>
      </w:r>
      <w:r>
        <w:rPr>
          <w:rFonts w:hint="default" w:ascii="仿宋_GB2312" w:hAnsi="仿宋_GB2312" w:eastAsia="仿宋_GB2312" w:cs="仿宋_GB2312"/>
          <w:i w:val="0"/>
          <w:iCs w:val="0"/>
          <w:caps w:val="0"/>
          <w:color w:val="000000"/>
          <w:spacing w:val="0"/>
          <w:sz w:val="32"/>
          <w:szCs w:val="32"/>
          <w:shd w:val="clear" w:color="auto" w:fill="FFFFFF"/>
          <w:lang w:val="en-US" w:eastAsia="zh-CN"/>
        </w:rPr>
        <w:t>管委会各部门副职及以上</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、小蓝</w:t>
      </w:r>
      <w:r>
        <w:rPr>
          <w:rFonts w:hint="default" w:ascii="仿宋_GB2312" w:hAnsi="仿宋_GB2312" w:eastAsia="仿宋_GB2312" w:cs="仿宋_GB2312"/>
          <w:i w:val="0"/>
          <w:iCs w:val="0"/>
          <w:caps w:val="0"/>
          <w:color w:val="000000"/>
          <w:spacing w:val="0"/>
          <w:sz w:val="32"/>
          <w:szCs w:val="32"/>
          <w:shd w:val="clear" w:color="auto" w:fill="FFFFFF"/>
          <w:lang w:val="en-US" w:eastAsia="zh-CN"/>
        </w:rPr>
        <w:t>经投公司中层</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及以上领导干部有亲属关系</w:t>
      </w:r>
      <w:r>
        <w:rPr>
          <w:rFonts w:hint="default" w:ascii="仿宋_GB2312" w:hAnsi="仿宋_GB2312" w:eastAsia="仿宋_GB2312" w:cs="仿宋_GB2312"/>
          <w:i w:val="0"/>
          <w:iCs w:val="0"/>
          <w:caps w:val="0"/>
          <w:color w:val="000000"/>
          <w:spacing w:val="0"/>
          <w:sz w:val="32"/>
          <w:szCs w:val="32"/>
          <w:shd w:val="clear" w:color="auto" w:fill="FFFFFF"/>
          <w:lang w:val="en-US" w:eastAsia="zh-CN"/>
        </w:rPr>
        <w:t>的，不得</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报考；</w:t>
      </w:r>
    </w:p>
    <w:p w14:paraId="56147AA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2.公司</w:t>
      </w:r>
      <w:r>
        <w:rPr>
          <w:rFonts w:hint="default" w:ascii="仿宋_GB2312" w:hAnsi="仿宋_GB2312" w:eastAsia="仿宋_GB2312" w:cs="仿宋_GB2312"/>
          <w:i w:val="0"/>
          <w:iCs w:val="0"/>
          <w:caps w:val="0"/>
          <w:color w:val="000000"/>
          <w:spacing w:val="0"/>
          <w:sz w:val="32"/>
          <w:szCs w:val="32"/>
          <w:shd w:val="clear" w:color="auto" w:fill="FFFFFF"/>
          <w:lang w:val="en-US" w:eastAsia="zh-CN"/>
        </w:rPr>
        <w:t>具体负责组织或参加招聘工作的人员，在招聘过程中与应聘者有夫妻关系、直系血亲关系或存在其他可能影响招聘公正情形的，应当回避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p>
    <w:p w14:paraId="2FEBEEA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、招聘程序</w:t>
      </w:r>
    </w:p>
    <w:p w14:paraId="3951148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本次公开招聘实行统一报名、统一考试、统一聘用的方式，按线上报名、资格初审、打印准考证、笔试、资格复审、面试、综合成绩合成计算及排名、体检、背景调查、公示及录用的程序依次进行。</w:t>
      </w:r>
    </w:p>
    <w:p w14:paraId="2BD0F38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在招聘程序中实行递补制度。其中，在体检、背景调查、公示及录用的招考过程中仅递补一次，递补人员按照总成绩从高到低的依序递补，递补不成功的岗位，自然核减招聘计划数。</w:t>
      </w:r>
    </w:p>
    <w:p w14:paraId="612E248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线上</w:t>
      </w:r>
      <w:r>
        <w:rPr>
          <w:rFonts w:hint="eastAsia" w:ascii="楷体_GB2312" w:hAnsi="楷体_GB2312" w:eastAsia="楷体_GB2312" w:cs="楷体_GB2312"/>
          <w:b/>
          <w:bCs/>
          <w:sz w:val="32"/>
          <w:szCs w:val="32"/>
        </w:rPr>
        <w:t>报名</w:t>
      </w:r>
    </w:p>
    <w:p w14:paraId="6FE7B16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lang w:val="en-US" w:eastAsia="zh-CN"/>
        </w:rPr>
        <w:t>1.本次公开招聘</w:t>
      </w:r>
      <w:r>
        <w:rPr>
          <w:rFonts w:hint="eastAsia" w:ascii="仿宋_GB2312" w:hAnsi="仿宋_GB2312" w:eastAsia="仿宋_GB2312" w:cs="仿宋_GB2312"/>
          <w:b w:val="0"/>
          <w:bCs w:val="0"/>
          <w:sz w:val="32"/>
          <w:szCs w:val="32"/>
          <w:lang w:val="en-US" w:eastAsia="zh-CN"/>
        </w:rPr>
        <w:t>开设线上招聘</w:t>
      </w:r>
      <w:r>
        <w:rPr>
          <w:rFonts w:hint="eastAsia" w:ascii="仿宋_GB2312" w:hAnsi="仿宋_GB2312" w:eastAsia="仿宋_GB2312" w:cs="仿宋_GB2312"/>
          <w:b w:val="0"/>
          <w:bCs w:val="0"/>
          <w:color w:val="auto"/>
          <w:sz w:val="32"/>
          <w:szCs w:val="32"/>
          <w:lang w:val="en-US" w:eastAsia="zh-CN"/>
        </w:rPr>
        <w:t>渠道（报名网站：南昌人才人事网，网址：https://www.ncrcrs.com）。即日起报</w:t>
      </w:r>
      <w:r>
        <w:rPr>
          <w:rFonts w:hint="eastAsia" w:ascii="仿宋_GB2312" w:hAnsi="仿宋_GB2312" w:eastAsia="仿宋_GB2312" w:cs="仿宋_GB2312"/>
          <w:b w:val="0"/>
          <w:bCs w:val="0"/>
          <w:color w:val="auto"/>
          <w:sz w:val="32"/>
          <w:szCs w:val="32"/>
          <w:highlight w:val="none"/>
          <w:lang w:val="en-US" w:eastAsia="zh-CN"/>
        </w:rPr>
        <w:t>考人员需登录报名网站，注册报名、选报岗位，如实</w:t>
      </w:r>
      <w:r>
        <w:rPr>
          <w:rFonts w:hint="eastAsia" w:ascii="仿宋_GB2312" w:hAnsi="仿宋_GB2312" w:eastAsia="仿宋_GB2312" w:cs="仿宋_GB2312"/>
          <w:b w:val="0"/>
          <w:bCs w:val="0"/>
          <w:sz w:val="32"/>
          <w:szCs w:val="32"/>
          <w:highlight w:val="none"/>
          <w:lang w:val="en-US" w:eastAsia="zh-CN"/>
        </w:rPr>
        <w:t>填写个人信息，按岗位要求上传资格审查所需提交的相关证明材料，缴纳报名费用，完成在线报名。报名及缴费截止时间为2025年9月18日9:00。</w:t>
      </w:r>
    </w:p>
    <w:p w14:paraId="23914FD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2.每人限报一个岗位，报名审核通过且缴费成功人员为最终报考人员。报名费用50元/人（弃考者及因个人原因导致无法正常参加考试的报考人员，报名费不予退回）。</w:t>
      </w:r>
    </w:p>
    <w:p w14:paraId="33134E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3.报考人员需将以下材料以附件形式上传报名系统：</w:t>
      </w:r>
    </w:p>
    <w:p w14:paraId="27ABA5D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(1)近期免冠1寸彩色电子照片；</w:t>
      </w:r>
    </w:p>
    <w:p w14:paraId="5141F6B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(2)有效期内的二代居民身份证（正反面）扫描件；</w:t>
      </w:r>
    </w:p>
    <w:p w14:paraId="1D5D361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(3)岗位所需学历、学位证书扫描件；学信网有效期内的《教育部学历电子注册备案表》；国（境）外高校毕业生须同时提供教育部留学服务中心出具的《国外学历学位认证书》或《港澳台学历学位认证书》；</w:t>
      </w:r>
    </w:p>
    <w:p w14:paraId="2764FBE4">
      <w:pPr>
        <w:keepNext w:val="0"/>
        <w:keepLines w:val="0"/>
        <w:pageBreakBefore w:val="0"/>
        <w:kinsoku/>
        <w:wordWrap/>
        <w:overflowPunct/>
        <w:topLinePunct w:val="0"/>
        <w:autoSpaceDE/>
        <w:autoSpaceDN/>
        <w:bidi w:val="0"/>
        <w:adjustRightInd/>
        <w:snapToGrid/>
        <w:spacing w:line="560" w:lineRule="exact"/>
        <w:ind w:left="0" w:leftChars="0" w:firstLine="681" w:firstLineChars="21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w:t>
      </w:r>
      <w:r>
        <w:rPr>
          <w:rFonts w:hint="default" w:ascii="仿宋_GB2312" w:hAnsi="仿宋_GB2312" w:eastAsia="仿宋_GB2312" w:cs="仿宋_GB2312"/>
          <w:b w:val="0"/>
          <w:bCs w:val="0"/>
          <w:sz w:val="32"/>
          <w:szCs w:val="32"/>
          <w:highlight w:val="none"/>
          <w:lang w:val="en-US" w:eastAsia="zh-CN"/>
        </w:rPr>
        <w:t>报考人员</w:t>
      </w:r>
      <w:r>
        <w:rPr>
          <w:rFonts w:hint="eastAsia" w:ascii="仿宋_GB2312" w:hAnsi="仿宋_GB2312" w:eastAsia="仿宋_GB2312" w:cs="仿宋_GB2312"/>
          <w:sz w:val="32"/>
          <w:szCs w:val="32"/>
          <w:highlight w:val="none"/>
          <w:lang w:val="en-US" w:eastAsia="zh-CN"/>
        </w:rPr>
        <w:t>应选报符合自身条件的职位，</w:t>
      </w:r>
      <w:r>
        <w:rPr>
          <w:rFonts w:hint="default" w:ascii="仿宋_GB2312" w:hAnsi="仿宋_GB2312" w:eastAsia="仿宋_GB2312" w:cs="仿宋_GB2312"/>
          <w:b w:val="0"/>
          <w:bCs w:val="0"/>
          <w:sz w:val="32"/>
          <w:szCs w:val="32"/>
          <w:highlight w:val="none"/>
          <w:lang w:val="en-US" w:eastAsia="zh-CN"/>
        </w:rPr>
        <w:t>提交相关岗位工作经历有效证明</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其中要求有相应工作经验、行业经验、案例的岗位，需提供证明材料</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，资格条件和工作年限</w:t>
      </w:r>
      <w:r>
        <w:rPr>
          <w:rFonts w:hint="eastAsia" w:ascii="仿宋_GB2312" w:hAnsi="仿宋_GB2312" w:eastAsia="仿宋_GB2312" w:cs="仿宋_GB2312"/>
          <w:b w:val="0"/>
          <w:bCs w:val="0"/>
          <w:sz w:val="32"/>
          <w:szCs w:val="32"/>
          <w:highlight w:val="none"/>
          <w:lang w:val="en-US" w:eastAsia="zh-CN"/>
        </w:rPr>
        <w:t>计算</w:t>
      </w:r>
      <w:r>
        <w:rPr>
          <w:rFonts w:hint="default" w:ascii="仿宋_GB2312" w:hAnsi="仿宋_GB2312" w:eastAsia="仿宋_GB2312" w:cs="仿宋_GB2312"/>
          <w:b w:val="0"/>
          <w:bCs w:val="0"/>
          <w:sz w:val="32"/>
          <w:szCs w:val="32"/>
          <w:highlight w:val="none"/>
          <w:lang w:val="en-US" w:eastAsia="zh-CN"/>
        </w:rPr>
        <w:t>截止时间</w:t>
      </w:r>
      <w:r>
        <w:rPr>
          <w:rFonts w:hint="default"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auto"/>
          <w:sz w:val="32"/>
          <w:szCs w:val="32"/>
          <w:lang w:val="en-US" w:eastAsia="zh-CN"/>
        </w:rPr>
        <w:t>025</w:t>
      </w:r>
      <w:r>
        <w:rPr>
          <w:rFonts w:hint="default" w:ascii="仿宋_GB2312" w:hAnsi="仿宋_GB2312" w:eastAsia="仿宋_GB2312" w:cs="仿宋_GB2312"/>
          <w:b w:val="0"/>
          <w:bCs w:val="0"/>
          <w:color w:val="auto"/>
          <w:sz w:val="32"/>
          <w:szCs w:val="32"/>
          <w:lang w:val="en-US" w:eastAsia="zh-CN"/>
        </w:rPr>
        <w:t>年</w:t>
      </w:r>
      <w:r>
        <w:rPr>
          <w:rFonts w:hint="eastAsia" w:ascii="仿宋_GB2312" w:hAnsi="仿宋_GB2312" w:eastAsia="仿宋_GB2312" w:cs="仿宋_GB2312"/>
          <w:b w:val="0"/>
          <w:bCs w:val="0"/>
          <w:color w:val="auto"/>
          <w:sz w:val="32"/>
          <w:szCs w:val="32"/>
          <w:lang w:val="en-US" w:eastAsia="zh-CN"/>
        </w:rPr>
        <w:t>8</w:t>
      </w:r>
      <w:r>
        <w:rPr>
          <w:rFonts w:hint="default" w:ascii="仿宋_GB2312" w:hAnsi="仿宋_GB2312" w:eastAsia="仿宋_GB2312" w:cs="仿宋_GB2312"/>
          <w:b w:val="0"/>
          <w:bCs w:val="0"/>
          <w:color w:val="auto"/>
          <w:sz w:val="32"/>
          <w:szCs w:val="32"/>
          <w:lang w:val="en-US" w:eastAsia="zh-CN"/>
        </w:rPr>
        <w:t>月</w:t>
      </w:r>
      <w:r>
        <w:rPr>
          <w:rFonts w:hint="eastAsia" w:ascii="仿宋_GB2312" w:hAnsi="仿宋_GB2312" w:eastAsia="仿宋_GB2312" w:cs="仿宋_GB2312"/>
          <w:b w:val="0"/>
          <w:bCs w:val="0"/>
          <w:color w:val="auto"/>
          <w:sz w:val="32"/>
          <w:szCs w:val="32"/>
          <w:lang w:val="en-US" w:eastAsia="zh-CN"/>
        </w:rPr>
        <w:t>31</w:t>
      </w:r>
      <w:r>
        <w:rPr>
          <w:rFonts w:hint="default" w:ascii="仿宋_GB2312" w:hAnsi="仿宋_GB2312" w:eastAsia="仿宋_GB2312" w:cs="仿宋_GB2312"/>
          <w:b w:val="0"/>
          <w:bCs w:val="0"/>
          <w:color w:val="auto"/>
          <w:sz w:val="32"/>
          <w:szCs w:val="32"/>
          <w:lang w:val="en-US" w:eastAsia="zh-CN"/>
        </w:rPr>
        <w:t>日</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因工作单位变化而中断时间的，其在不同单位工作的时间可以累计计算，以签订的劳动（聘用）合同或养老保险缴费证明（需当地社保部门盖章）等为准。在校学生在读期间参加勤工俭学、实习等不视为工作经历。如因提供信息不准确或不符合职位报考条件，导致影响考录或被取消考录资格的，由报考人员自行承担。</w:t>
      </w:r>
    </w:p>
    <w:p w14:paraId="6D311AA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(5)按要求填写并提交《诚信承诺书》（见附件2）；</w:t>
      </w:r>
    </w:p>
    <w:p w14:paraId="2380C13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default" w:ascii="仿宋_GB2312" w:hAnsi="仿宋_GB2312" w:eastAsia="仿宋_GB2312" w:cs="仿宋_GB2312"/>
          <w:b w:val="0"/>
          <w:bCs w:val="0"/>
          <w:sz w:val="32"/>
          <w:szCs w:val="32"/>
          <w:lang w:val="en-US" w:eastAsia="zh-CN"/>
        </w:rPr>
        <w:t>岗位要求的其他证明材料，如职称证书、职业资格证书等</w:t>
      </w:r>
      <w:r>
        <w:rPr>
          <w:rFonts w:hint="eastAsia" w:ascii="仿宋_GB2312" w:hAnsi="仿宋_GB2312" w:eastAsia="仿宋_GB2312" w:cs="仿宋_GB2312"/>
          <w:b w:val="0"/>
          <w:bCs w:val="0"/>
          <w:sz w:val="32"/>
          <w:szCs w:val="32"/>
          <w:lang w:val="en-US" w:eastAsia="zh-CN"/>
        </w:rPr>
        <w:t>。</w:t>
      </w:r>
    </w:p>
    <w:p w14:paraId="48B3EE6B">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rPr>
        <w:t>（二）资格</w:t>
      </w:r>
      <w:r>
        <w:rPr>
          <w:rFonts w:hint="eastAsia" w:ascii="楷体_GB2312" w:hAnsi="楷体_GB2312" w:eastAsia="楷体_GB2312" w:cs="楷体_GB2312"/>
          <w:b/>
          <w:bCs/>
          <w:sz w:val="32"/>
          <w:szCs w:val="32"/>
          <w:highlight w:val="none"/>
          <w:lang w:val="en-US" w:eastAsia="zh-CN"/>
        </w:rPr>
        <w:t>初审（最终审核结果以现场资格复审结果为准）</w:t>
      </w:r>
    </w:p>
    <w:p w14:paraId="1971828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val="en-US" w:eastAsia="zh-CN"/>
        </w:rPr>
        <w:t>资格初审线上进行，应聘人员</w:t>
      </w:r>
      <w:r>
        <w:rPr>
          <w:rFonts w:hint="eastAsia" w:ascii="仿宋_GB2312" w:hAnsi="仿宋_GB2312" w:eastAsia="仿宋_GB2312" w:cs="仿宋_GB2312"/>
          <w:b w:val="0"/>
          <w:bCs w:val="0"/>
          <w:sz w:val="32"/>
          <w:szCs w:val="32"/>
          <w:highlight w:val="none"/>
          <w:lang w:val="en-US" w:eastAsia="zh-CN"/>
        </w:rPr>
        <w:t>需</w:t>
      </w:r>
      <w:r>
        <w:rPr>
          <w:rFonts w:hint="default" w:ascii="仿宋_GB2312" w:hAnsi="仿宋_GB2312" w:eastAsia="仿宋_GB2312" w:cs="仿宋_GB2312"/>
          <w:b w:val="0"/>
          <w:bCs w:val="0"/>
          <w:sz w:val="32"/>
          <w:szCs w:val="32"/>
          <w:highlight w:val="none"/>
          <w:lang w:val="en-US" w:eastAsia="zh-CN"/>
        </w:rPr>
        <w:t>诚信报名，按招聘岗位要求和报名材料要求上传证件及佐证材料并持续关注报名系统，查询个人报名审核结果</w:t>
      </w:r>
      <w:r>
        <w:rPr>
          <w:rFonts w:hint="eastAsia" w:ascii="仿宋_GB2312" w:hAnsi="仿宋_GB2312" w:eastAsia="仿宋_GB2312" w:cs="仿宋_GB2312"/>
          <w:b w:val="0"/>
          <w:bCs w:val="0"/>
          <w:sz w:val="32"/>
          <w:szCs w:val="32"/>
          <w:highlight w:val="none"/>
          <w:lang w:val="en-US" w:eastAsia="zh-CN"/>
        </w:rPr>
        <w:t>；</w:t>
      </w:r>
    </w:p>
    <w:p w14:paraId="5E986C0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default" w:ascii="仿宋_GB2312" w:hAnsi="仿宋_GB2312" w:eastAsia="仿宋_GB2312" w:cs="仿宋_GB2312"/>
          <w:b w:val="0"/>
          <w:bCs w:val="0"/>
          <w:sz w:val="32"/>
          <w:szCs w:val="32"/>
          <w:highlight w:val="none"/>
          <w:lang w:val="en-US" w:eastAsia="zh-CN"/>
        </w:rPr>
        <w:t>报考人员应提交的学历、专业、年龄、职称证书、工作经历等信息和相关材料必须真实、准确、完整、有效。报考人员应在报名期限内及时补充完善报考资料和信息，逾期未提交的视为报名不成功。若经审核有证件</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证明</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不全或所提供的证件</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证明</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与所报岗位资格条件不符以及主要信息不实</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影响资格审查或无法完成资格初审的，取消</w:t>
      </w:r>
      <w:r>
        <w:rPr>
          <w:rFonts w:hint="eastAsia" w:ascii="仿宋_GB2312" w:hAnsi="仿宋_GB2312" w:eastAsia="仿宋_GB2312" w:cs="仿宋_GB2312"/>
          <w:b w:val="0"/>
          <w:bCs w:val="0"/>
          <w:sz w:val="32"/>
          <w:szCs w:val="32"/>
          <w:highlight w:val="none"/>
          <w:lang w:val="en-US" w:eastAsia="zh-CN"/>
        </w:rPr>
        <w:t>报考人员</w:t>
      </w:r>
      <w:r>
        <w:rPr>
          <w:rFonts w:hint="default" w:ascii="仿宋_GB2312" w:hAnsi="仿宋_GB2312" w:eastAsia="仿宋_GB2312" w:cs="仿宋_GB2312"/>
          <w:b w:val="0"/>
          <w:bCs w:val="0"/>
          <w:sz w:val="32"/>
          <w:szCs w:val="32"/>
          <w:highlight w:val="none"/>
          <w:lang w:val="en-US" w:eastAsia="zh-CN"/>
        </w:rPr>
        <w:t>应聘资格，由此产生的一切后果由考生本人承担。</w:t>
      </w:r>
    </w:p>
    <w:p w14:paraId="63BF05C9">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（三）打印准考证</w:t>
      </w:r>
    </w:p>
    <w:p w14:paraId="28B4B39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2025年9月18日中午12:00开始打印笔试准考证，打印截止时间至2025年9月20日上午9:00。</w:t>
      </w:r>
    </w:p>
    <w:p w14:paraId="5DDAEECC">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（四）笔试</w:t>
      </w:r>
    </w:p>
    <w:p w14:paraId="03343B2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1.笔试采取闭卷方式进行，考生凭身份证和《笔试准考证》参加考试，笔试满分为100分；</w:t>
      </w:r>
    </w:p>
    <w:p w14:paraId="5732447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2.笔试时间、地点：笔试时间预计为2025年9月20日上午9:00-11:00，具体时间、地点详见准考证，以准考证为准；</w:t>
      </w:r>
    </w:p>
    <w:p w14:paraId="19AA16E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3.笔试内容：岗位相关专业知识或综合知识；</w:t>
      </w:r>
    </w:p>
    <w:p w14:paraId="629A1E2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4.本次考试不指定考试辅导用书，不举办也不委托任何机构或个人举办考试辅导培训班；</w:t>
      </w:r>
    </w:p>
    <w:p w14:paraId="2DB8140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5.岗位招聘人数与笔试人数比例不低于1:3。报名结束后，若参加笔试人数未达到1:3比例，相应核减岗位招录计划。核减后仍无法达到最低开考比例的职位，予以取消，该职位报考人员可申请退还报名费。</w:t>
      </w:r>
    </w:p>
    <w:p w14:paraId="0EB86C3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（五）现场资格复审</w:t>
      </w:r>
    </w:p>
    <w:p w14:paraId="0FD4D8E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资格复审预计为2025年9月25日-9月26日（具体时间以最新公告为准）。笔试结束后，按照岗位招聘人数与进入资格复审人数1:10进行资格复审（按笔试成绩排名确认。若最后一名成绩出现并列，则并列人员一并进入资格复审；若不足1:10，</w:t>
      </w:r>
      <w:r>
        <w:rPr>
          <w:rFonts w:hint="eastAsia" w:ascii="仿宋_GB2312" w:hAnsi="仿宋_GB2312" w:eastAsia="仿宋_GB2312" w:cs="仿宋_GB2312"/>
          <w:b w:val="0"/>
          <w:bCs w:val="0"/>
          <w:color w:val="auto"/>
          <w:kern w:val="2"/>
          <w:sz w:val="32"/>
          <w:szCs w:val="32"/>
          <w:lang w:val="en-US" w:eastAsia="zh-CN" w:bidi="ar-SA"/>
        </w:rPr>
        <w:t>按实际人数进入资格复审），资格复审有关事项请报考人员关注相关公告，</w:t>
      </w:r>
      <w:r>
        <w:rPr>
          <w:rFonts w:hint="eastAsia" w:ascii="仿宋_GB2312" w:hAnsi="仿宋_GB2312" w:eastAsia="仿宋_GB2312" w:cs="仿宋_GB2312"/>
          <w:b w:val="0"/>
          <w:bCs w:val="0"/>
          <w:kern w:val="2"/>
          <w:sz w:val="32"/>
          <w:szCs w:val="32"/>
          <w:lang w:val="en-US" w:eastAsia="zh-CN" w:bidi="ar-SA"/>
        </w:rPr>
        <w:t>未按规定时间参加资格复审的视为自动放弃应聘资格。</w:t>
      </w:r>
    </w:p>
    <w:p w14:paraId="4FBFC21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参加资格复审人员所提交的学历、专业、年龄、职称证书、工作经历、工作业绩报告等相关证件和证明材料必须真实、准确、完整、有效。经审查，证件（证明）不全或所提供证件（证明）与所报岗位资格条件不符以及主要信息不实，取消该报考人员面试资格并终止后续环节，并按笔试成绩从高到低依次等额递补进行资格复审，如岗位招聘人数与面试入围人员比例未达1:3，则</w:t>
      </w:r>
      <w:r>
        <w:rPr>
          <w:rFonts w:hint="eastAsia" w:ascii="仿宋_GB2312" w:hAnsi="仿宋_GB2312" w:eastAsia="仿宋_GB2312" w:cs="仿宋_GB2312"/>
          <w:b w:val="0"/>
          <w:bCs w:val="0"/>
          <w:sz w:val="32"/>
          <w:szCs w:val="32"/>
          <w:lang w:val="en-US" w:eastAsia="zh-CN"/>
        </w:rPr>
        <w:t>相应核减岗位招录计划（核减后仍无法达到最低开考比例的职位，予以取消</w:t>
      </w:r>
      <w:r>
        <w:rPr>
          <w:rFonts w:hint="eastAsia" w:ascii="仿宋_GB2312" w:hAnsi="仿宋_GB2312" w:eastAsia="仿宋_GB2312" w:cs="仿宋_GB2312"/>
          <w:b w:val="0"/>
          <w:bCs w:val="0"/>
          <w:kern w:val="2"/>
          <w:sz w:val="32"/>
          <w:szCs w:val="32"/>
          <w:lang w:val="en-US" w:eastAsia="zh-CN" w:bidi="ar-SA"/>
        </w:rPr>
        <w:t>并退还报名费50元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2"/>
          <w:sz w:val="32"/>
          <w:szCs w:val="32"/>
          <w:lang w:val="en-US" w:eastAsia="zh-CN" w:bidi="ar-SA"/>
        </w:rPr>
        <w:t>最终入围面试人员以公告为准。</w:t>
      </w:r>
    </w:p>
    <w:p w14:paraId="29614C3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（六）面试</w:t>
      </w:r>
    </w:p>
    <w:p w14:paraId="05003F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1.面试时间、地点：面试时间预计为2025年9月27日（具体面试时间以最新公告为准），面试地点详见准考证。</w:t>
      </w:r>
    </w:p>
    <w:p w14:paraId="606C1CF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2.面试采取结构化面试形式进行，内容主要测试应试者履行职位职责所要求的基本素质和分析问题、解决问题的能力，面试满分为100分；</w:t>
      </w:r>
    </w:p>
    <w:p w14:paraId="3EA24BF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highlight w:val="none"/>
          <w:lang w:val="en-US" w:eastAsia="zh-CN"/>
        </w:rPr>
        <w:t>面试成绩需达到70分（含）以上方视为成绩有效，低于70分则不计算综合成绩及排名并终止后续环节。</w:t>
      </w:r>
    </w:p>
    <w:p w14:paraId="64009AB6">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综合成绩合成计算及排名</w:t>
      </w:r>
    </w:p>
    <w:p w14:paraId="077F83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合成绩=笔试成绩*30%+面试成绩*70%。笔试、面试、综合成绩折算后均按四舍五入法保留到小数点后两位。按综合成绩从高分到低分进行排名，综合成绩相同的，按面试成绩进行排名；面试成绩也相同时，按笔试成绩进行排名，笔试成绩也相同时，优先录用退役军人，如均非退役军人或存在多名退役军人情况，则根据政治面貌、学历、相关工作经验及工作年限、所获职业资格证书等级及数量等因素进行综合评议确定最终排名。</w:t>
      </w:r>
    </w:p>
    <w:p w14:paraId="45FC85D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）体检</w:t>
      </w:r>
    </w:p>
    <w:p w14:paraId="28F4E6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1.根据综合成绩从高分到低分的排名顺序，按招聘岗位计划数等额确定体检人员名单，名单公布后统一组织安排体检。体检费用由体检对象自理。</w:t>
      </w:r>
    </w:p>
    <w:p w14:paraId="4AD64F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2.体检标准参照《公务员录用体检通用标准（试行）》（人社部发〔2016〕140号）及相关政策规定执行。</w:t>
      </w:r>
    </w:p>
    <w:p w14:paraId="6046B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未按规定的时间参加体检的人员，取消资格；体检结论不合格需复检的，由体检实施机关安排复检，复检只能进行一次，体检结果以复检结论为准。因个人原因不能按时或不按规定要求参加体检的，视为自动放弃并终止后续流程。由上述原因或体检不合格产生的缺额将按考生综合成绩从高到低依次递补，递补人员的综合成绩不低于70分，若低于70分则不再递补。</w:t>
      </w:r>
    </w:p>
    <w:p w14:paraId="01997BA1">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背景调查</w:t>
      </w:r>
    </w:p>
    <w:p w14:paraId="37DD339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体检通过后，统一</w:t>
      </w:r>
      <w:r>
        <w:rPr>
          <w:rFonts w:hint="default" w:ascii="仿宋_GB2312" w:hAnsi="仿宋_GB2312" w:eastAsia="仿宋_GB2312" w:cs="仿宋_GB2312"/>
          <w:sz w:val="32"/>
          <w:szCs w:val="32"/>
          <w:lang w:val="en-US" w:eastAsia="zh-CN"/>
        </w:rPr>
        <w:t>对拟聘人员</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单位等进行调查了解，掌握拟聘人员的思想政治表现、道德品质、业务能力、工作实绩、有无需要实行岗位任职回避、有无违法犯罪记录和个人征信记录等情况进行调查</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确定拟聘人员。</w:t>
      </w:r>
    </w:p>
    <w:p w14:paraId="7E0FB1F5">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）公示</w:t>
      </w:r>
      <w:r>
        <w:rPr>
          <w:rFonts w:hint="eastAsia" w:ascii="楷体_GB2312" w:hAnsi="楷体_GB2312" w:eastAsia="楷体_GB2312" w:cs="楷体_GB2312"/>
          <w:b/>
          <w:bCs/>
          <w:sz w:val="32"/>
          <w:szCs w:val="32"/>
          <w:lang w:val="en-US" w:eastAsia="zh-CN"/>
        </w:rPr>
        <w:t>及录用</w:t>
      </w:r>
    </w:p>
    <w:p w14:paraId="11B10D6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根据上述结果确定拟聘人</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rPr>
        <w:t>并在招聘发布网站进行公示，公示期为5个工作日。</w:t>
      </w:r>
      <w:r>
        <w:rPr>
          <w:rFonts w:hint="eastAsia" w:ascii="仿宋_GB2312" w:hAnsi="仿宋_GB2312" w:eastAsia="仿宋_GB2312" w:cs="仿宋_GB2312"/>
          <w:sz w:val="32"/>
          <w:szCs w:val="32"/>
          <w:lang w:val="en-US" w:eastAsia="zh-CN"/>
        </w:rPr>
        <w:t>公示期间因信访举报经核查属实的或主动放弃入职产生的缺额按综合成绩从高到低依次递补，递补人员的综合成绩不低于70分，若低于70分则不再递补。公示期满无异议的，由南昌小蓝房地产开发有限公司按规定程序与拟聘人员办理聘用手续，签订劳动合同，试用期6个月，具体工资福利待遇按照公司薪酬体系相关标准执行。</w:t>
      </w:r>
    </w:p>
    <w:p w14:paraId="17CB74B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bookmarkStart w:id="0" w:name="_GoBack"/>
      <w:bookmarkEnd w:id="0"/>
      <w:r>
        <w:rPr>
          <w:rFonts w:hint="eastAsia" w:ascii="黑体" w:hAnsi="黑体" w:eastAsia="黑体" w:cs="黑体"/>
          <w:sz w:val="32"/>
          <w:szCs w:val="32"/>
          <w:lang w:val="en-US" w:eastAsia="zh-CN"/>
        </w:rPr>
        <w:t>、工作纪律</w:t>
      </w:r>
    </w:p>
    <w:p w14:paraId="49357B8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本次招聘坚持信息公开、过程公开、结果公开，全过程接受</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纪委</w:t>
      </w:r>
      <w:r>
        <w:rPr>
          <w:rFonts w:hint="eastAsia" w:ascii="仿宋_GB2312" w:hAnsi="仿宋_GB2312" w:eastAsia="仿宋_GB2312" w:cs="仿宋_GB2312"/>
          <w:sz w:val="32"/>
          <w:szCs w:val="32"/>
          <w:lang w:val="en-US" w:eastAsia="zh-CN"/>
        </w:rPr>
        <w:t>和上级部门的</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严明公开招聘的工作纪律，严格遵守人事考试工作纪律和有关规定，</w:t>
      </w:r>
      <w:r>
        <w:rPr>
          <w:rFonts w:hint="eastAsia" w:ascii="仿宋_GB2312" w:hAnsi="仿宋_GB2312" w:eastAsia="仿宋_GB2312" w:cs="仿宋_GB2312"/>
          <w:sz w:val="32"/>
          <w:szCs w:val="32"/>
        </w:rPr>
        <w:t>所有参与招聘各环节的工作人员均需自觉遵守回避制度及保密要求，如有泄密、违规等现象，追究相应责任。</w:t>
      </w:r>
      <w:r>
        <w:rPr>
          <w:rFonts w:hint="eastAsia" w:ascii="仿宋_GB2312" w:hAnsi="仿宋_GB2312" w:eastAsia="仿宋_GB2312" w:cs="仿宋_GB2312"/>
          <w:sz w:val="32"/>
          <w:szCs w:val="32"/>
          <w:lang w:val="en-US" w:eastAsia="zh-CN"/>
        </w:rPr>
        <w:t>对招聘工作中出现的违规行为，将依规依纪进行严肃处理。</w:t>
      </w:r>
    </w:p>
    <w:p w14:paraId="2F1368A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招考工作接受社会各方面的监督，</w:t>
      </w:r>
      <w:r>
        <w:rPr>
          <w:rFonts w:hint="eastAsia" w:ascii="仿宋_GB2312" w:hAnsi="仿宋_GB2312" w:eastAsia="仿宋_GB2312" w:cs="仿宋_GB2312"/>
          <w:b w:val="0"/>
          <w:bCs w:val="0"/>
          <w:color w:val="auto"/>
          <w:sz w:val="32"/>
          <w:szCs w:val="32"/>
          <w:lang w:val="en-US" w:eastAsia="zh-CN"/>
        </w:rPr>
        <w:t>监督举报电话：18079192137。</w:t>
      </w:r>
    </w:p>
    <w:p w14:paraId="7C73AFA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报名咨询电话：0791-83887117（南昌市劳动就业服务中心）。</w:t>
      </w:r>
    </w:p>
    <w:p w14:paraId="2965233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本公告最终解释权归</w:t>
      </w:r>
      <w:r>
        <w:rPr>
          <w:rFonts w:hint="eastAsia" w:ascii="仿宋_GB2312" w:eastAsia="仿宋_GB2312"/>
          <w:sz w:val="32"/>
          <w:szCs w:val="32"/>
        </w:rPr>
        <w:t>南昌小蓝经济技术开发区经济发展投资有限责任公司</w:t>
      </w:r>
      <w:r>
        <w:rPr>
          <w:rFonts w:hint="eastAsia" w:ascii="仿宋_GB2312" w:eastAsia="仿宋_GB2312"/>
          <w:sz w:val="32"/>
          <w:szCs w:val="32"/>
          <w:lang w:val="en-US" w:eastAsia="zh-CN"/>
        </w:rPr>
        <w:t>所有。</w:t>
      </w:r>
    </w:p>
    <w:p w14:paraId="5E6779F3">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lang w:val="en-US" w:eastAsia="zh-CN"/>
        </w:rPr>
      </w:pPr>
    </w:p>
    <w:p w14:paraId="081E713D">
      <w:pPr>
        <w:keepNext w:val="0"/>
        <w:keepLines w:val="0"/>
        <w:pageBreakBefore w:val="0"/>
        <w:kinsoku/>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1.南昌小蓝房地产开发有限公司2025年面向社会公开招聘专业技术人员岗位计划表</w:t>
      </w:r>
    </w:p>
    <w:p w14:paraId="55609C73">
      <w:pPr>
        <w:keepNext w:val="0"/>
        <w:keepLines w:val="0"/>
        <w:pageBreakBefore w:val="0"/>
        <w:kinsoku/>
        <w:overflowPunct/>
        <w:topLinePunct w:val="0"/>
        <w:autoSpaceDE/>
        <w:autoSpaceDN/>
        <w:bidi w:val="0"/>
        <w:adjustRightInd/>
        <w:snapToGrid/>
        <w:spacing w:line="56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2.诚信承诺书</w:t>
      </w:r>
    </w:p>
    <w:p w14:paraId="15BFA5FA">
      <w:pPr>
        <w:pStyle w:val="6"/>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p>
    <w:tbl>
      <w:tblPr>
        <w:tblStyle w:val="7"/>
        <w:tblpPr w:leftFromText="180" w:rightFromText="180" w:vertAnchor="text" w:horzAnchor="page" w:tblpX="563" w:tblpY="547"/>
        <w:tblOverlap w:val="never"/>
        <w:tblW w:w="15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1248"/>
        <w:gridCol w:w="6186"/>
        <w:gridCol w:w="815"/>
        <w:gridCol w:w="1200"/>
        <w:gridCol w:w="800"/>
        <w:gridCol w:w="2928"/>
        <w:gridCol w:w="1237"/>
        <w:gridCol w:w="1131"/>
      </w:tblGrid>
      <w:tr w14:paraId="2C49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1596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54B1C13">
            <w:pPr>
              <w:keepNext w:val="0"/>
              <w:keepLines w:val="0"/>
              <w:widowControl/>
              <w:suppressLineNumbers w:val="0"/>
              <w:jc w:val="center"/>
              <w:textAlignment w:val="center"/>
              <w:rPr>
                <w:rFonts w:hint="eastAsia" w:ascii="仿宋_GB2312" w:hAnsi="宋体" w:eastAsia="仿宋_GB2312" w:cs="仿宋_GB2312"/>
                <w:b/>
                <w:bCs/>
                <w:i w:val="0"/>
                <w:iCs w:val="0"/>
                <w:color w:val="484848"/>
                <w:kern w:val="0"/>
                <w:sz w:val="21"/>
                <w:szCs w:val="21"/>
                <w:u w:val="none"/>
                <w:lang w:val="en-US" w:eastAsia="zh-CN" w:bidi="ar"/>
              </w:rPr>
            </w:pPr>
            <w:r>
              <w:rPr>
                <w:rFonts w:hint="eastAsia" w:ascii="方正公文小标宋" w:hAnsi="方正公文小标宋" w:eastAsia="方正公文小标宋" w:cs="方正公文小标宋"/>
                <w:b w:val="0"/>
                <w:bCs w:val="0"/>
                <w:i w:val="0"/>
                <w:iCs w:val="0"/>
                <w:color w:val="484848"/>
                <w:kern w:val="0"/>
                <w:sz w:val="36"/>
                <w:szCs w:val="36"/>
                <w:u w:val="none"/>
                <w:lang w:val="en-US" w:eastAsia="zh-CN" w:bidi="ar"/>
              </w:rPr>
              <w:t>附件1：南昌小蓝房地产开发有限公司2025年面向社会公开招聘专业技术人员岗位计划表</w:t>
            </w:r>
          </w:p>
        </w:tc>
      </w:tr>
      <w:tr w14:paraId="0308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4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A0EF6">
            <w:pPr>
              <w:keepNext w:val="0"/>
              <w:keepLines w:val="0"/>
              <w:widowControl/>
              <w:suppressLineNumbers w:val="0"/>
              <w:jc w:val="center"/>
              <w:textAlignment w:val="center"/>
              <w:rPr>
                <w:rFonts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序号</w:t>
            </w:r>
          </w:p>
        </w:tc>
        <w:tc>
          <w:tcPr>
            <w:tcW w:w="74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AA50B0">
            <w:pPr>
              <w:jc w:val="center"/>
              <w:rPr>
                <w:rFonts w:hint="default" w:ascii="仿宋_GB2312" w:hAnsi="宋体" w:eastAsia="仿宋_GB2312" w:cs="仿宋_GB2312"/>
                <w:b/>
                <w:bCs/>
                <w:i w:val="0"/>
                <w:iCs w:val="0"/>
                <w:color w:val="484848"/>
                <w:sz w:val="24"/>
                <w:szCs w:val="24"/>
                <w:u w:val="none"/>
                <w:lang w:val="en-US" w:eastAsia="zh-CN"/>
              </w:rPr>
            </w:pPr>
            <w:r>
              <w:rPr>
                <w:rFonts w:hint="eastAsia" w:ascii="仿宋_GB2312" w:hAnsi="宋体" w:eastAsia="仿宋_GB2312" w:cs="仿宋_GB2312"/>
                <w:b/>
                <w:bCs/>
                <w:i w:val="0"/>
                <w:iCs w:val="0"/>
                <w:color w:val="484848"/>
                <w:sz w:val="24"/>
                <w:szCs w:val="24"/>
                <w:u w:val="none"/>
                <w:lang w:val="en-US" w:eastAsia="zh-CN"/>
              </w:rPr>
              <w:t>岗位信息</w:t>
            </w:r>
          </w:p>
        </w:tc>
        <w:tc>
          <w:tcPr>
            <w:tcW w:w="69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5D8449">
            <w:pPr>
              <w:keepNext w:val="0"/>
              <w:keepLines w:val="0"/>
              <w:widowControl/>
              <w:suppressLineNumbers w:val="0"/>
              <w:jc w:val="center"/>
              <w:textAlignment w:val="center"/>
              <w:rPr>
                <w:rFonts w:hint="eastAsia" w:ascii="仿宋_GB2312" w:hAnsi="宋体" w:eastAsia="仿宋_GB2312" w:cs="仿宋_GB2312"/>
                <w:b/>
                <w:bCs/>
                <w:i w:val="0"/>
                <w:iCs w:val="0"/>
                <w:color w:val="484848"/>
                <w:kern w:val="0"/>
                <w:sz w:val="24"/>
                <w:szCs w:val="24"/>
                <w:u w:val="none"/>
                <w:lang w:val="en-US" w:eastAsia="zh-CN" w:bidi="ar"/>
              </w:rPr>
            </w:pPr>
            <w:r>
              <w:rPr>
                <w:rFonts w:hint="eastAsia" w:ascii="仿宋_GB2312" w:hAnsi="宋体" w:eastAsia="仿宋_GB2312" w:cs="仿宋_GB2312"/>
                <w:b/>
                <w:bCs/>
                <w:i w:val="0"/>
                <w:iCs w:val="0"/>
                <w:color w:val="484848"/>
                <w:kern w:val="0"/>
                <w:sz w:val="24"/>
                <w:szCs w:val="24"/>
                <w:u w:val="none"/>
                <w:lang w:val="en-US" w:eastAsia="zh-CN" w:bidi="ar"/>
              </w:rPr>
              <w:t>岗位要求</w:t>
            </w:r>
          </w:p>
        </w:tc>
        <w:tc>
          <w:tcPr>
            <w:tcW w:w="1131" w:type="dxa"/>
            <w:vMerge w:val="restart"/>
            <w:tcBorders>
              <w:top w:val="single" w:color="auto" w:sz="4" w:space="0"/>
              <w:left w:val="single" w:color="auto" w:sz="4" w:space="0"/>
              <w:right w:val="single" w:color="auto" w:sz="4" w:space="0"/>
            </w:tcBorders>
            <w:shd w:val="clear" w:color="auto" w:fill="auto"/>
            <w:vAlign w:val="center"/>
          </w:tcPr>
          <w:p w14:paraId="7BC1290F">
            <w:pPr>
              <w:jc w:val="center"/>
              <w:rPr>
                <w:rFonts w:hint="eastAsia" w:ascii="仿宋_GB2312" w:hAnsi="宋体" w:eastAsia="仿宋_GB2312" w:cs="仿宋_GB2312"/>
                <w:b/>
                <w:bCs/>
                <w:i w:val="0"/>
                <w:iCs w:val="0"/>
                <w:color w:val="484848"/>
                <w:sz w:val="24"/>
                <w:szCs w:val="24"/>
                <w:u w:val="none"/>
                <w:lang w:val="en-US" w:eastAsia="zh-CN"/>
              </w:rPr>
            </w:pPr>
            <w:r>
              <w:rPr>
                <w:rFonts w:hint="eastAsia" w:ascii="仿宋_GB2312" w:hAnsi="宋体" w:eastAsia="仿宋_GB2312" w:cs="仿宋_GB2312"/>
                <w:b/>
                <w:bCs/>
                <w:i w:val="0"/>
                <w:iCs w:val="0"/>
                <w:color w:val="484848"/>
                <w:sz w:val="24"/>
                <w:szCs w:val="24"/>
                <w:u w:val="none"/>
                <w:lang w:val="en-US" w:eastAsia="zh-CN"/>
              </w:rPr>
              <w:t>薪酬</w:t>
            </w:r>
          </w:p>
          <w:p w14:paraId="738A0EC2">
            <w:pPr>
              <w:jc w:val="center"/>
              <w:rPr>
                <w:rFonts w:hint="default" w:ascii="仿宋_GB2312" w:hAnsi="宋体" w:eastAsia="仿宋_GB2312" w:cs="仿宋_GB2312"/>
                <w:b/>
                <w:bCs/>
                <w:i w:val="0"/>
                <w:iCs w:val="0"/>
                <w:color w:val="484848"/>
                <w:sz w:val="24"/>
                <w:szCs w:val="24"/>
                <w:u w:val="none"/>
                <w:lang w:val="en-US" w:eastAsia="zh-CN"/>
              </w:rPr>
            </w:pPr>
            <w:r>
              <w:rPr>
                <w:rFonts w:hint="eastAsia" w:ascii="仿宋_GB2312" w:hAnsi="宋体" w:eastAsia="仿宋_GB2312" w:cs="仿宋_GB2312"/>
                <w:b/>
                <w:bCs/>
                <w:i w:val="0"/>
                <w:iCs w:val="0"/>
                <w:color w:val="484848"/>
                <w:sz w:val="24"/>
                <w:szCs w:val="24"/>
                <w:u w:val="none"/>
                <w:lang w:val="en-US" w:eastAsia="zh-CN"/>
              </w:rPr>
              <w:t>待遇</w:t>
            </w:r>
          </w:p>
        </w:tc>
      </w:tr>
      <w:tr w14:paraId="26CE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blHeader/>
        </w:trPr>
        <w:tc>
          <w:tcPr>
            <w:tcW w:w="4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382F5">
            <w:pPr>
              <w:jc w:val="center"/>
              <w:rPr>
                <w:rFonts w:hint="eastAsia" w:ascii="仿宋_GB2312" w:hAnsi="宋体" w:eastAsia="仿宋_GB2312" w:cs="仿宋_GB2312"/>
                <w:b/>
                <w:bCs/>
                <w:i w:val="0"/>
                <w:iCs w:val="0"/>
                <w:color w:val="484848"/>
                <w:sz w:val="21"/>
                <w:szCs w:val="21"/>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74EAC1A5">
            <w:pPr>
              <w:keepNext w:val="0"/>
              <w:keepLines w:val="0"/>
              <w:widowControl/>
              <w:suppressLineNumbers w:val="0"/>
              <w:jc w:val="center"/>
              <w:textAlignment w:val="center"/>
              <w:rPr>
                <w:rFonts w:hint="eastAsia" w:ascii="仿宋_GB2312" w:hAnsi="宋体" w:eastAsia="仿宋_GB2312" w:cs="仿宋_GB2312"/>
                <w:b/>
                <w:bCs/>
                <w:i w:val="0"/>
                <w:iCs w:val="0"/>
                <w:color w:val="484848"/>
                <w:kern w:val="0"/>
                <w:sz w:val="24"/>
                <w:szCs w:val="24"/>
                <w:u w:val="none"/>
                <w:lang w:val="en-US" w:eastAsia="zh-CN" w:bidi="ar"/>
              </w:rPr>
            </w:pPr>
            <w:r>
              <w:rPr>
                <w:rFonts w:hint="eastAsia" w:ascii="仿宋_GB2312" w:hAnsi="宋体" w:eastAsia="仿宋_GB2312" w:cs="仿宋_GB2312"/>
                <w:b/>
                <w:bCs/>
                <w:i w:val="0"/>
                <w:iCs w:val="0"/>
                <w:color w:val="484848"/>
                <w:kern w:val="0"/>
                <w:sz w:val="24"/>
                <w:szCs w:val="24"/>
                <w:u w:val="none"/>
                <w:lang w:val="en-US" w:eastAsia="zh-CN" w:bidi="ar"/>
              </w:rPr>
              <w:t>岗位名称及招募</w:t>
            </w:r>
          </w:p>
          <w:p w14:paraId="286D2973">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人数</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14:paraId="43AC8287">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岗位职责</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0EF35546">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学历要求</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DF39F11">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专业要求</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E8558D4">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年龄要求</w:t>
            </w:r>
          </w:p>
        </w:tc>
        <w:tc>
          <w:tcPr>
            <w:tcW w:w="2928" w:type="dxa"/>
            <w:tcBorders>
              <w:top w:val="single" w:color="auto" w:sz="4" w:space="0"/>
              <w:left w:val="single" w:color="auto" w:sz="4" w:space="0"/>
              <w:bottom w:val="single" w:color="auto" w:sz="4" w:space="0"/>
              <w:right w:val="single" w:color="auto" w:sz="4" w:space="0"/>
            </w:tcBorders>
            <w:shd w:val="clear" w:color="auto" w:fill="auto"/>
            <w:vAlign w:val="center"/>
          </w:tcPr>
          <w:p w14:paraId="77B530F7">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工作经验要求</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9736508">
            <w:pPr>
              <w:keepNext w:val="0"/>
              <w:keepLines w:val="0"/>
              <w:widowControl/>
              <w:suppressLineNumbers w:val="0"/>
              <w:jc w:val="center"/>
              <w:textAlignment w:val="center"/>
              <w:rPr>
                <w:rFonts w:hint="eastAsia" w:ascii="仿宋_GB2312" w:hAnsi="宋体" w:eastAsia="仿宋_GB2312" w:cs="仿宋_GB2312"/>
                <w:b/>
                <w:bCs/>
                <w:i w:val="0"/>
                <w:iCs w:val="0"/>
                <w:color w:val="484848"/>
                <w:sz w:val="24"/>
                <w:szCs w:val="24"/>
                <w:u w:val="none"/>
              </w:rPr>
            </w:pPr>
            <w:r>
              <w:rPr>
                <w:rFonts w:hint="eastAsia" w:ascii="仿宋_GB2312" w:hAnsi="宋体" w:eastAsia="仿宋_GB2312" w:cs="仿宋_GB2312"/>
                <w:b/>
                <w:bCs/>
                <w:i w:val="0"/>
                <w:iCs w:val="0"/>
                <w:color w:val="484848"/>
                <w:kern w:val="0"/>
                <w:sz w:val="24"/>
                <w:szCs w:val="24"/>
                <w:u w:val="none"/>
                <w:lang w:val="en-US" w:eastAsia="zh-CN" w:bidi="ar"/>
              </w:rPr>
              <w:t>证书要求</w:t>
            </w:r>
          </w:p>
        </w:tc>
        <w:tc>
          <w:tcPr>
            <w:tcW w:w="1131" w:type="dxa"/>
            <w:vMerge w:val="continue"/>
            <w:tcBorders>
              <w:left w:val="single" w:color="auto" w:sz="4" w:space="0"/>
              <w:right w:val="single" w:color="auto" w:sz="4" w:space="0"/>
            </w:tcBorders>
            <w:shd w:val="clear" w:color="auto" w:fill="auto"/>
            <w:vAlign w:val="center"/>
          </w:tcPr>
          <w:p w14:paraId="116B5286">
            <w:pPr>
              <w:jc w:val="center"/>
              <w:rPr>
                <w:rFonts w:hint="default" w:ascii="仿宋_GB2312" w:hAnsi="宋体" w:eastAsia="仿宋_GB2312" w:cs="仿宋_GB2312"/>
                <w:b/>
                <w:bCs/>
                <w:i w:val="0"/>
                <w:iCs w:val="0"/>
                <w:color w:val="484848"/>
                <w:sz w:val="21"/>
                <w:szCs w:val="21"/>
                <w:u w:val="none"/>
                <w:lang w:val="en-US" w:eastAsia="zh-CN"/>
              </w:rPr>
            </w:pPr>
          </w:p>
        </w:tc>
      </w:tr>
      <w:tr w14:paraId="4FAC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14:paraId="3E858441">
            <w:pPr>
              <w:keepNext w:val="0"/>
              <w:keepLines w:val="0"/>
              <w:widowControl/>
              <w:suppressLineNumbers w:val="0"/>
              <w:jc w:val="center"/>
              <w:textAlignment w:val="center"/>
              <w:rPr>
                <w:rFonts w:hint="eastAsia" w:ascii="仿宋_GB2312" w:hAnsi="宋体" w:eastAsia="仿宋_GB2312" w:cs="仿宋_GB2312"/>
                <w:i w:val="0"/>
                <w:iCs w:val="0"/>
                <w:color w:val="484848"/>
                <w:sz w:val="24"/>
                <w:szCs w:val="24"/>
                <w:u w:val="none"/>
              </w:rPr>
            </w:pPr>
            <w:r>
              <w:rPr>
                <w:rFonts w:hint="eastAsia" w:ascii="仿宋_GB2312" w:hAnsi="宋体" w:eastAsia="仿宋_GB2312" w:cs="仿宋_GB2312"/>
                <w:i w:val="0"/>
                <w:iCs w:val="0"/>
                <w:color w:val="484848"/>
                <w:kern w:val="0"/>
                <w:sz w:val="24"/>
                <w:szCs w:val="24"/>
                <w:u w:val="none"/>
                <w:lang w:val="en-US" w:eastAsia="zh-CN" w:bidi="ar"/>
              </w:rPr>
              <w:t>1</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6DBCBA80">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南昌小蓝房地产开发有限责任公司运营工程部部长1人</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14:paraId="1C7D25B1">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1.负责项目电气专业（强电、弱电）的设计、施工管理及验收工作；</w:t>
            </w:r>
          </w:p>
          <w:p w14:paraId="60DDD609">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2.组织审查电气施工图，提出专业审图意见，协调设计优化；</w:t>
            </w:r>
          </w:p>
          <w:p w14:paraId="2C7448B1">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3.参与电气工程设备选型及招标采购工作，控制技术参数与成本；</w:t>
            </w:r>
          </w:p>
          <w:p w14:paraId="62DDF44C">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4.负责施工现场电气工程质量、安全、进度等方面的专业管理；</w:t>
            </w:r>
          </w:p>
          <w:p w14:paraId="559DC939">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5.协调设计、施工、监理等各相关单位，解决电气专业技术问题；</w:t>
            </w:r>
          </w:p>
          <w:p w14:paraId="6B711ED2">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6.组织电气专业的中间验收、专项验收、竣工验收及移交工作；</w:t>
            </w:r>
          </w:p>
          <w:p w14:paraId="215A3B3D">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7.编写工程管理相关的技术文件、进度报告、问题反馈等资料；</w:t>
            </w:r>
          </w:p>
          <w:p w14:paraId="7312731E">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8.完成领导交办的其他任务。</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4F9F629">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全日制本科及以上学历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EBCD55F">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管理科学与工程类、土木类、机械类、电气类</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05A1AA1">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40周岁及以下（</w:t>
            </w:r>
            <w:r>
              <w:rPr>
                <w:rFonts w:hint="eastAsia" w:ascii="仿宋_GB2312" w:hAnsi="宋体" w:eastAsia="仿宋_GB2312" w:cs="仿宋_GB2312"/>
                <w:i w:val="0"/>
                <w:iCs w:val="0"/>
                <w:color w:val="484848"/>
                <w:sz w:val="22"/>
                <w:szCs w:val="22"/>
                <w:u w:val="none"/>
                <w:lang w:val="en-US" w:eastAsia="zh-CN"/>
              </w:rPr>
              <w:t>1985年1月1日及以后出生</w:t>
            </w:r>
            <w:r>
              <w:rPr>
                <w:rFonts w:hint="eastAsia" w:ascii="仿宋_GB2312" w:hAnsi="宋体" w:eastAsia="仿宋_GB2312" w:cs="仿宋_GB2312"/>
                <w:i w:val="0"/>
                <w:iCs w:val="0"/>
                <w:color w:val="484848"/>
                <w:kern w:val="0"/>
                <w:sz w:val="22"/>
                <w:szCs w:val="22"/>
                <w:u w:val="none"/>
                <w:lang w:val="en-US" w:eastAsia="zh-CN" w:bidi="ar"/>
              </w:rPr>
              <w:t>）</w:t>
            </w:r>
          </w:p>
        </w:tc>
        <w:tc>
          <w:tcPr>
            <w:tcW w:w="2928" w:type="dxa"/>
            <w:tcBorders>
              <w:top w:val="single" w:color="auto" w:sz="4" w:space="0"/>
              <w:left w:val="single" w:color="auto" w:sz="4" w:space="0"/>
              <w:bottom w:val="single" w:color="auto" w:sz="4" w:space="0"/>
              <w:right w:val="single" w:color="auto" w:sz="4" w:space="0"/>
            </w:tcBorders>
            <w:shd w:val="clear" w:color="auto" w:fill="auto"/>
            <w:vAlign w:val="center"/>
          </w:tcPr>
          <w:p w14:paraId="0E9B5192">
            <w:pPr>
              <w:keepNext w:val="0"/>
              <w:keepLines w:val="0"/>
              <w:widowControl/>
              <w:suppressLineNumbers w:val="0"/>
              <w:jc w:val="left"/>
              <w:textAlignment w:val="center"/>
              <w:rPr>
                <w:rFonts w:hint="eastAsia" w:ascii="仿宋_GB2312" w:hAnsi="宋体" w:eastAsia="宋体"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1.需具备8年及以上央国企、上市公司或施工总承包一级资质企业工作经验且同岗位5年以上工作经验；</w:t>
            </w:r>
          </w:p>
          <w:p w14:paraId="1C0ABBCE">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2.有1亿元及以上房建项目管理经验；</w:t>
            </w:r>
          </w:p>
          <w:p w14:paraId="382A82CB">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3.有政府投资项目或国企工作背景者优先。</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33DEB177">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二级建造师及以上、中级及以上工程师职称</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699B29C4">
            <w:pPr>
              <w:keepNext w:val="0"/>
              <w:keepLines w:val="0"/>
              <w:widowControl/>
              <w:suppressLineNumbers w:val="0"/>
              <w:jc w:val="center"/>
              <w:textAlignment w:val="center"/>
              <w:rPr>
                <w:rFonts w:hint="default" w:ascii="仿宋_GB2312" w:hAnsi="宋体" w:eastAsia="仿宋_GB2312" w:cs="仿宋_GB2312"/>
                <w:i w:val="0"/>
                <w:iCs w:val="0"/>
                <w:color w:val="484848"/>
                <w:sz w:val="22"/>
                <w:szCs w:val="22"/>
                <w:u w:val="none"/>
                <w:lang w:val="en-US" w:eastAsia="zh-CN"/>
              </w:rPr>
            </w:pPr>
            <w:r>
              <w:rPr>
                <w:rFonts w:hint="eastAsia" w:ascii="仿宋_GB2312" w:hAnsi="宋体" w:eastAsia="仿宋_GB2312" w:cs="仿宋_GB2312"/>
                <w:i w:val="0"/>
                <w:iCs w:val="0"/>
                <w:color w:val="484848"/>
                <w:sz w:val="22"/>
                <w:szCs w:val="22"/>
                <w:u w:val="none"/>
                <w:lang w:val="en-US" w:eastAsia="zh-CN"/>
              </w:rPr>
              <w:t>15.4万-21.7万元（具体根据公司薪酬体系定薪）</w:t>
            </w:r>
          </w:p>
        </w:tc>
      </w:tr>
      <w:tr w14:paraId="06134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14:paraId="31D1D1A8">
            <w:pPr>
              <w:keepNext w:val="0"/>
              <w:keepLines w:val="0"/>
              <w:widowControl/>
              <w:suppressLineNumbers w:val="0"/>
              <w:jc w:val="center"/>
              <w:textAlignment w:val="center"/>
              <w:rPr>
                <w:rFonts w:hint="eastAsia" w:ascii="仿宋_GB2312" w:hAnsi="宋体" w:eastAsia="仿宋_GB2312" w:cs="仿宋_GB2312"/>
                <w:i w:val="0"/>
                <w:iCs w:val="0"/>
                <w:color w:val="484848"/>
                <w:sz w:val="24"/>
                <w:szCs w:val="24"/>
                <w:u w:val="none"/>
              </w:rPr>
            </w:pPr>
            <w:r>
              <w:rPr>
                <w:rFonts w:hint="eastAsia" w:ascii="仿宋_GB2312" w:hAnsi="宋体" w:eastAsia="仿宋_GB2312" w:cs="仿宋_GB2312"/>
                <w:i w:val="0"/>
                <w:iCs w:val="0"/>
                <w:color w:val="484848"/>
                <w:kern w:val="0"/>
                <w:sz w:val="24"/>
                <w:szCs w:val="24"/>
                <w:u w:val="none"/>
                <w:lang w:val="en-US" w:eastAsia="zh-CN" w:bidi="ar"/>
              </w:rPr>
              <w:t>2</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5AECB22A">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南昌小蓝房地产开发有限责任公司运营工程部副部长2人</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14:paraId="30F1AC7F">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1.负责项目全过程管理，包括前期立项、设计管理、施工管理、验收及移交等环节；</w:t>
            </w:r>
          </w:p>
          <w:p w14:paraId="54505379">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2.编制、审核项目进度计划，并监督执行情况，确保项目按期完成；</w:t>
            </w:r>
          </w:p>
          <w:p w14:paraId="43A26FCD">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3.协调设计、监理、施工、审计等相关单位，推进项目顺利实施；</w:t>
            </w:r>
          </w:p>
          <w:p w14:paraId="610E412C">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4.负责工程质量、安全、环保、成本等方面的控制和管理；</w:t>
            </w:r>
          </w:p>
          <w:p w14:paraId="6C06577D">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5.参与工程合同的拟定、谈判及履约管理；</w:t>
            </w:r>
          </w:p>
          <w:p w14:paraId="5327A5B8">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6.组织或参与项目重大节点验收、竣工验收、结算审计等工作；</w:t>
            </w:r>
          </w:p>
          <w:p w14:paraId="63BDCAFD">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7.编制项目管理相关报告，及时汇报工程进展和风险事项；</w:t>
            </w:r>
          </w:p>
          <w:p w14:paraId="2BBEF70D">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8.完成领导交办的其他任务。</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325E2E81">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全日制本科及以上学历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A5F80AC">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管理科学与工程类、土木类、机械类、电气类</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ABEE208">
            <w:pPr>
              <w:keepNext w:val="0"/>
              <w:keepLines w:val="0"/>
              <w:widowControl/>
              <w:suppressLineNumbers w:val="0"/>
              <w:jc w:val="center"/>
              <w:textAlignment w:val="center"/>
              <w:rPr>
                <w:rFonts w:hint="eastAsia" w:ascii="仿宋_GB2312" w:hAnsi="宋体" w:eastAsia="仿宋_GB2312" w:cs="仿宋_GB2312"/>
                <w:i w:val="0"/>
                <w:iCs w:val="0"/>
                <w:color w:val="484848"/>
                <w:kern w:val="0"/>
                <w:sz w:val="22"/>
                <w:szCs w:val="22"/>
                <w:u w:val="none"/>
                <w:lang w:val="en-US" w:eastAsia="zh-CN" w:bidi="ar"/>
              </w:rPr>
            </w:pPr>
            <w:r>
              <w:rPr>
                <w:rFonts w:hint="eastAsia" w:ascii="仿宋_GB2312" w:hAnsi="宋体" w:eastAsia="仿宋_GB2312" w:cs="仿宋_GB2312"/>
                <w:i w:val="0"/>
                <w:iCs w:val="0"/>
                <w:color w:val="484848"/>
                <w:kern w:val="0"/>
                <w:sz w:val="22"/>
                <w:szCs w:val="22"/>
                <w:u w:val="none"/>
                <w:lang w:val="en-US" w:eastAsia="zh-CN" w:bidi="ar"/>
              </w:rPr>
              <w:t>40周岁及以下</w:t>
            </w:r>
          </w:p>
          <w:p w14:paraId="34F1E90E">
            <w:pPr>
              <w:keepNext w:val="0"/>
              <w:keepLines w:val="0"/>
              <w:widowControl/>
              <w:suppressLineNumbers w:val="0"/>
              <w:jc w:val="center"/>
              <w:textAlignment w:val="center"/>
              <w:rPr>
                <w:rFonts w:hint="eastAsia" w:ascii="仿宋_GB2312" w:hAnsi="宋体" w:eastAsia="仿宋_GB2312" w:cs="仿宋_GB2312"/>
                <w:i w:val="0"/>
                <w:iCs w:val="0"/>
                <w:color w:val="484848"/>
                <w:kern w:val="0"/>
                <w:sz w:val="22"/>
                <w:szCs w:val="22"/>
                <w:u w:val="none"/>
                <w:lang w:val="en-US" w:eastAsia="zh-CN" w:bidi="ar"/>
              </w:rPr>
            </w:pPr>
            <w:r>
              <w:rPr>
                <w:rFonts w:hint="eastAsia" w:ascii="仿宋_GB2312" w:hAnsi="宋体" w:eastAsia="仿宋_GB2312" w:cs="仿宋_GB2312"/>
                <w:i w:val="0"/>
                <w:iCs w:val="0"/>
                <w:color w:val="484848"/>
                <w:kern w:val="0"/>
                <w:sz w:val="22"/>
                <w:szCs w:val="22"/>
                <w:u w:val="none"/>
                <w:lang w:val="en-US" w:eastAsia="zh-CN" w:bidi="ar"/>
              </w:rPr>
              <w:t>（</w:t>
            </w:r>
            <w:r>
              <w:rPr>
                <w:rFonts w:hint="eastAsia" w:ascii="仿宋_GB2312" w:hAnsi="宋体" w:eastAsia="仿宋_GB2312" w:cs="仿宋_GB2312"/>
                <w:i w:val="0"/>
                <w:iCs w:val="0"/>
                <w:color w:val="484848"/>
                <w:sz w:val="22"/>
                <w:szCs w:val="22"/>
                <w:u w:val="none"/>
                <w:lang w:val="en-US" w:eastAsia="zh-CN"/>
              </w:rPr>
              <w:t>1985年1月1日及以后出生</w:t>
            </w:r>
            <w:r>
              <w:rPr>
                <w:rFonts w:hint="eastAsia" w:ascii="仿宋_GB2312" w:hAnsi="宋体" w:eastAsia="仿宋_GB2312" w:cs="仿宋_GB2312"/>
                <w:i w:val="0"/>
                <w:iCs w:val="0"/>
                <w:color w:val="484848"/>
                <w:kern w:val="0"/>
                <w:sz w:val="22"/>
                <w:szCs w:val="22"/>
                <w:u w:val="none"/>
                <w:lang w:val="en-US" w:eastAsia="zh-CN" w:bidi="ar"/>
              </w:rPr>
              <w:t>）</w:t>
            </w:r>
          </w:p>
        </w:tc>
        <w:tc>
          <w:tcPr>
            <w:tcW w:w="2928" w:type="dxa"/>
            <w:tcBorders>
              <w:top w:val="single" w:color="auto" w:sz="4" w:space="0"/>
              <w:left w:val="single" w:color="auto" w:sz="4" w:space="0"/>
              <w:bottom w:val="single" w:color="auto" w:sz="4" w:space="0"/>
              <w:right w:val="single" w:color="auto" w:sz="4" w:space="0"/>
            </w:tcBorders>
            <w:shd w:val="clear" w:color="auto" w:fill="auto"/>
            <w:vAlign w:val="center"/>
          </w:tcPr>
          <w:p w14:paraId="78BD835C">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1.需具备5年及以上央国企、上市公司或施工总承包一级资质企业工作经验且同岗位3年以上工作经验；</w:t>
            </w:r>
          </w:p>
          <w:p w14:paraId="7C720EA1">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2.有1亿元及以上房建项目管理经验；</w:t>
            </w:r>
          </w:p>
          <w:p w14:paraId="62F0E7CE">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3.有政府投资项目或国企工作背景者优先。</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1B0F4266">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二级建造师及以上、中级及以上工程师职称</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6F58D0F1">
            <w:pPr>
              <w:jc w:val="center"/>
              <w:rPr>
                <w:rFonts w:hint="default" w:ascii="仿宋_GB2312" w:hAnsi="宋体" w:eastAsia="仿宋_GB2312" w:cs="仿宋_GB2312"/>
                <w:i w:val="0"/>
                <w:iCs w:val="0"/>
                <w:color w:val="484848"/>
                <w:sz w:val="22"/>
                <w:szCs w:val="22"/>
                <w:u w:val="none"/>
                <w:lang w:val="en-US" w:eastAsia="zh-CN"/>
              </w:rPr>
            </w:pPr>
            <w:r>
              <w:rPr>
                <w:rFonts w:hint="eastAsia" w:ascii="仿宋_GB2312" w:hAnsi="宋体" w:eastAsia="仿宋_GB2312" w:cs="仿宋_GB2312"/>
                <w:i w:val="0"/>
                <w:iCs w:val="0"/>
                <w:color w:val="484848"/>
                <w:sz w:val="22"/>
                <w:szCs w:val="22"/>
                <w:u w:val="none"/>
                <w:lang w:val="en-US" w:eastAsia="zh-CN"/>
              </w:rPr>
              <w:t>13.3万-17.22万元（具体根据公司薪酬体系定薪）</w:t>
            </w:r>
          </w:p>
        </w:tc>
      </w:tr>
      <w:tr w14:paraId="78AE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5" w:hRule="atLeast"/>
        </w:trPr>
        <w:tc>
          <w:tcPr>
            <w:tcW w:w="424" w:type="dxa"/>
            <w:tcBorders>
              <w:top w:val="single" w:color="auto" w:sz="4" w:space="0"/>
              <w:left w:val="single" w:color="auto" w:sz="4" w:space="0"/>
              <w:bottom w:val="single" w:color="auto" w:sz="4" w:space="0"/>
              <w:right w:val="single" w:color="auto" w:sz="4" w:space="0"/>
            </w:tcBorders>
            <w:shd w:val="clear" w:color="auto" w:fill="auto"/>
            <w:vAlign w:val="center"/>
          </w:tcPr>
          <w:p w14:paraId="1CC61523">
            <w:pPr>
              <w:keepNext w:val="0"/>
              <w:keepLines w:val="0"/>
              <w:widowControl/>
              <w:suppressLineNumbers w:val="0"/>
              <w:jc w:val="center"/>
              <w:textAlignment w:val="center"/>
              <w:rPr>
                <w:rFonts w:hint="eastAsia" w:ascii="仿宋_GB2312" w:hAnsi="宋体" w:eastAsia="仿宋_GB2312" w:cs="仿宋_GB2312"/>
                <w:i w:val="0"/>
                <w:iCs w:val="0"/>
                <w:color w:val="484848"/>
                <w:sz w:val="24"/>
                <w:szCs w:val="24"/>
                <w:u w:val="none"/>
              </w:rPr>
            </w:pPr>
            <w:r>
              <w:rPr>
                <w:rFonts w:hint="eastAsia" w:ascii="仿宋_GB2312" w:hAnsi="宋体" w:eastAsia="仿宋_GB2312" w:cs="仿宋_GB2312"/>
                <w:i w:val="0"/>
                <w:iCs w:val="0"/>
                <w:color w:val="484848"/>
                <w:kern w:val="0"/>
                <w:sz w:val="24"/>
                <w:szCs w:val="24"/>
                <w:u w:val="none"/>
                <w:lang w:val="en-US" w:eastAsia="zh-CN" w:bidi="ar"/>
              </w:rPr>
              <w:t>3</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14:paraId="1B4FC243">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南昌小蓝房地产开发有限责任公司高级职员1人</w:t>
            </w:r>
          </w:p>
        </w:tc>
        <w:tc>
          <w:tcPr>
            <w:tcW w:w="6186" w:type="dxa"/>
            <w:tcBorders>
              <w:top w:val="single" w:color="auto" w:sz="4" w:space="0"/>
              <w:left w:val="single" w:color="auto" w:sz="4" w:space="0"/>
              <w:bottom w:val="single" w:color="auto" w:sz="4" w:space="0"/>
              <w:right w:val="single" w:color="auto" w:sz="4" w:space="0"/>
            </w:tcBorders>
            <w:shd w:val="clear" w:color="auto" w:fill="auto"/>
            <w:vAlign w:val="center"/>
          </w:tcPr>
          <w:p w14:paraId="356D463E">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1.负责制定包含报批报建项目工作总清单、前期报批报建工作节点计划；</w:t>
            </w:r>
          </w:p>
          <w:p w14:paraId="4539C8E0">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2.负责领取并报送项目前期所需要的各种表格资料，并负责资料传递、审核过程中的协调工作；</w:t>
            </w:r>
          </w:p>
          <w:p w14:paraId="658C6A4C">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3.负责项目立项、初设、可研、环评、能评、水土保持等前期报批报建工作；</w:t>
            </w:r>
          </w:p>
          <w:p w14:paraId="540C2B4C">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highlight w:val="none"/>
                <w:u w:val="none"/>
                <w:lang w:val="en-US" w:eastAsia="zh-CN" w:bidi="ar"/>
              </w:rPr>
            </w:pPr>
            <w:r>
              <w:rPr>
                <w:rFonts w:hint="eastAsia" w:ascii="仿宋_GB2312" w:hAnsi="宋体" w:eastAsia="仿宋_GB2312" w:cs="仿宋_GB2312"/>
                <w:i w:val="0"/>
                <w:iCs w:val="0"/>
                <w:color w:val="484848"/>
                <w:kern w:val="0"/>
                <w:sz w:val="22"/>
                <w:szCs w:val="22"/>
                <w:highlight w:val="none"/>
                <w:u w:val="none"/>
                <w:lang w:val="en-US" w:eastAsia="zh-CN" w:bidi="ar"/>
              </w:rPr>
              <w:t>4.在前期报批报建结束后，确认最终结果并整理相关资料，在产生施工单位后移交项目管理办及档案室；</w:t>
            </w:r>
          </w:p>
          <w:p w14:paraId="257CB137">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highlight w:val="none"/>
                <w:u w:val="none"/>
                <w:lang w:val="en-US" w:eastAsia="zh-CN" w:bidi="ar"/>
              </w:rPr>
              <w:t>5.完成领导交办的其他任务。</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34B6525">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全日制本科及以上学历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BD6347E">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不限</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6CF73546">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35周岁及以下（</w:t>
            </w:r>
            <w:r>
              <w:rPr>
                <w:rFonts w:hint="eastAsia" w:ascii="仿宋_GB2312" w:hAnsi="宋体" w:eastAsia="仿宋_GB2312" w:cs="仿宋_GB2312"/>
                <w:i w:val="0"/>
                <w:iCs w:val="0"/>
                <w:color w:val="484848"/>
                <w:sz w:val="22"/>
                <w:szCs w:val="22"/>
                <w:u w:val="none"/>
                <w:lang w:val="en-US" w:eastAsia="zh-CN"/>
              </w:rPr>
              <w:t>1990年1月1日及以后出生</w:t>
            </w:r>
            <w:r>
              <w:rPr>
                <w:rFonts w:hint="eastAsia" w:ascii="仿宋_GB2312" w:hAnsi="宋体" w:eastAsia="仿宋_GB2312" w:cs="仿宋_GB2312"/>
                <w:i w:val="0"/>
                <w:iCs w:val="0"/>
                <w:color w:val="484848"/>
                <w:kern w:val="0"/>
                <w:sz w:val="22"/>
                <w:szCs w:val="22"/>
                <w:u w:val="none"/>
                <w:lang w:val="en-US" w:eastAsia="zh-CN" w:bidi="ar"/>
              </w:rPr>
              <w:t>）</w:t>
            </w:r>
          </w:p>
        </w:tc>
        <w:tc>
          <w:tcPr>
            <w:tcW w:w="2928" w:type="dxa"/>
            <w:tcBorders>
              <w:top w:val="single" w:color="auto" w:sz="4" w:space="0"/>
              <w:left w:val="single" w:color="auto" w:sz="4" w:space="0"/>
              <w:bottom w:val="single" w:color="auto" w:sz="4" w:space="0"/>
              <w:right w:val="single" w:color="auto" w:sz="4" w:space="0"/>
            </w:tcBorders>
            <w:shd w:val="clear" w:color="auto" w:fill="auto"/>
            <w:vAlign w:val="center"/>
          </w:tcPr>
          <w:p w14:paraId="102FBC83">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u w:val="none"/>
                <w:lang w:val="en-US" w:eastAsia="zh-CN" w:bidi="ar"/>
              </w:rPr>
            </w:pPr>
            <w:r>
              <w:rPr>
                <w:rFonts w:hint="eastAsia" w:ascii="仿宋_GB2312" w:hAnsi="宋体" w:eastAsia="仿宋_GB2312" w:cs="仿宋_GB2312"/>
                <w:i w:val="0"/>
                <w:iCs w:val="0"/>
                <w:color w:val="484848"/>
                <w:kern w:val="0"/>
                <w:sz w:val="22"/>
                <w:szCs w:val="22"/>
                <w:u w:val="none"/>
                <w:lang w:val="en-US" w:eastAsia="zh-CN" w:bidi="ar"/>
              </w:rPr>
              <w:t>1.具有5年及以上房地产或平台公司相关前期报建工作经验</w:t>
            </w:r>
            <w:r>
              <w:rPr>
                <w:rFonts w:hint="eastAsia" w:ascii="仿宋_GB2312" w:hAnsi="宋体" w:eastAsia="仿宋_GB2312" w:cs="仿宋_GB2312"/>
                <w:i w:val="0"/>
                <w:iCs w:val="0"/>
                <w:color w:val="484848"/>
                <w:kern w:val="0"/>
                <w:sz w:val="22"/>
                <w:szCs w:val="22"/>
                <w:highlight w:val="none"/>
                <w:u w:val="none"/>
                <w:lang w:val="en-US" w:eastAsia="zh-CN" w:bidi="ar"/>
              </w:rPr>
              <w:t>；</w:t>
            </w:r>
          </w:p>
          <w:p w14:paraId="44A2C79B">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u w:val="none"/>
                <w:lang w:val="en-US" w:eastAsia="zh-CN" w:bidi="ar"/>
              </w:rPr>
            </w:pPr>
            <w:r>
              <w:rPr>
                <w:rFonts w:hint="eastAsia" w:ascii="仿宋_GB2312" w:hAnsi="宋体" w:eastAsia="仿宋_GB2312" w:cs="仿宋_GB2312"/>
                <w:i w:val="0"/>
                <w:iCs w:val="0"/>
                <w:color w:val="484848"/>
                <w:kern w:val="0"/>
                <w:sz w:val="22"/>
                <w:szCs w:val="22"/>
                <w:u w:val="none"/>
                <w:lang w:val="en-US" w:eastAsia="zh-CN" w:bidi="ar"/>
              </w:rPr>
              <w:t>2.有3个及以上项目前期报建工作经验；</w:t>
            </w:r>
          </w:p>
          <w:p w14:paraId="59BFD0F8">
            <w:pPr>
              <w:keepNext w:val="0"/>
              <w:keepLines w:val="0"/>
              <w:widowControl/>
              <w:suppressLineNumbers w:val="0"/>
              <w:jc w:val="left"/>
              <w:textAlignment w:val="center"/>
              <w:rPr>
                <w:rFonts w:hint="eastAsia" w:ascii="仿宋_GB2312" w:hAnsi="宋体" w:eastAsia="仿宋_GB2312" w:cs="仿宋_GB2312"/>
                <w:i w:val="0"/>
                <w:iCs w:val="0"/>
                <w:color w:val="484848"/>
                <w:kern w:val="0"/>
                <w:sz w:val="22"/>
                <w:szCs w:val="22"/>
                <w:u w:val="none"/>
                <w:lang w:val="en-US" w:eastAsia="zh-CN" w:bidi="ar"/>
              </w:rPr>
            </w:pPr>
            <w:r>
              <w:rPr>
                <w:rFonts w:hint="eastAsia" w:ascii="仿宋_GB2312" w:hAnsi="宋体" w:eastAsia="仿宋_GB2312" w:cs="仿宋_GB2312"/>
                <w:i w:val="0"/>
                <w:iCs w:val="0"/>
                <w:color w:val="484848"/>
                <w:kern w:val="0"/>
                <w:sz w:val="22"/>
                <w:szCs w:val="22"/>
                <w:u w:val="none"/>
                <w:lang w:val="en-US" w:eastAsia="zh-CN" w:bidi="ar"/>
              </w:rPr>
              <w:t>3.具备较强的沟通能力；</w:t>
            </w:r>
          </w:p>
          <w:p w14:paraId="2EC4CE05">
            <w:pPr>
              <w:keepNext w:val="0"/>
              <w:keepLines w:val="0"/>
              <w:widowControl/>
              <w:suppressLineNumbers w:val="0"/>
              <w:jc w:val="left"/>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4.熟悉项目报批报建流程及相关法律法规。</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FEE1E14">
            <w:pPr>
              <w:keepNext w:val="0"/>
              <w:keepLines w:val="0"/>
              <w:widowControl/>
              <w:suppressLineNumbers w:val="0"/>
              <w:jc w:val="center"/>
              <w:textAlignment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kern w:val="0"/>
                <w:sz w:val="22"/>
                <w:szCs w:val="22"/>
                <w:u w:val="none"/>
                <w:lang w:val="en-US" w:eastAsia="zh-CN" w:bidi="ar"/>
              </w:rPr>
              <w:t>无</w:t>
            </w:r>
          </w:p>
        </w:tc>
        <w:tc>
          <w:tcPr>
            <w:tcW w:w="1131" w:type="dxa"/>
            <w:tcBorders>
              <w:top w:val="single" w:color="auto" w:sz="4" w:space="0"/>
              <w:left w:val="single" w:color="auto" w:sz="4" w:space="0"/>
              <w:bottom w:val="single" w:color="auto" w:sz="4" w:space="0"/>
              <w:right w:val="single" w:color="auto" w:sz="4" w:space="0"/>
            </w:tcBorders>
            <w:shd w:val="clear" w:color="auto" w:fill="auto"/>
            <w:vAlign w:val="center"/>
          </w:tcPr>
          <w:p w14:paraId="7EEB8563">
            <w:pPr>
              <w:jc w:val="center"/>
              <w:rPr>
                <w:rFonts w:hint="eastAsia" w:ascii="仿宋_GB2312" w:hAnsi="宋体" w:eastAsia="仿宋_GB2312" w:cs="仿宋_GB2312"/>
                <w:i w:val="0"/>
                <w:iCs w:val="0"/>
                <w:color w:val="484848"/>
                <w:sz w:val="22"/>
                <w:szCs w:val="22"/>
                <w:u w:val="none"/>
              </w:rPr>
            </w:pPr>
            <w:r>
              <w:rPr>
                <w:rFonts w:hint="eastAsia" w:ascii="仿宋_GB2312" w:hAnsi="宋体" w:eastAsia="仿宋_GB2312" w:cs="仿宋_GB2312"/>
                <w:i w:val="0"/>
                <w:iCs w:val="0"/>
                <w:color w:val="484848"/>
                <w:sz w:val="22"/>
                <w:szCs w:val="22"/>
                <w:u w:val="none"/>
                <w:lang w:val="en-US" w:eastAsia="zh-CN"/>
              </w:rPr>
              <w:t>8.4万-11.76万元（具体根据公司薪酬体系定薪）</w:t>
            </w:r>
          </w:p>
        </w:tc>
      </w:tr>
    </w:tbl>
    <w:p w14:paraId="63603CFC">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pacing w:val="-27"/>
          <w:sz w:val="28"/>
          <w:szCs w:val="28"/>
          <w:lang w:val="en-US" w:eastAsia="zh-CN"/>
        </w:rPr>
        <w:sectPr>
          <w:footerReference r:id="rId4" w:type="default"/>
          <w:pgSz w:w="16838" w:h="11906" w:orient="landscape"/>
          <w:pgMar w:top="283" w:right="2098" w:bottom="283" w:left="1984" w:header="851" w:footer="992" w:gutter="0"/>
          <w:pgNumType w:fmt="decimal"/>
          <w:cols w:space="720" w:num="1"/>
          <w:docGrid w:type="lines" w:linePitch="312" w:charSpace="0"/>
        </w:sectPr>
      </w:pPr>
    </w:p>
    <w:p w14:paraId="15F86FBB">
      <w:pPr>
        <w:pStyle w:val="6"/>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sz w:val="32"/>
          <w:szCs w:val="32"/>
          <w:lang w:val="en-US" w:eastAsia="zh-CN"/>
        </w:rPr>
        <w:t>附</w:t>
      </w:r>
      <w:r>
        <w:rPr>
          <w:rFonts w:hint="eastAsia" w:ascii="仿宋_GB2312" w:hAnsi="仿宋_GB2312" w:eastAsia="仿宋_GB2312" w:cs="仿宋_GB2312"/>
          <w:b w:val="0"/>
          <w:bCs w:val="0"/>
          <w:color w:val="auto"/>
          <w:sz w:val="32"/>
          <w:szCs w:val="32"/>
          <w:lang w:val="en-US" w:eastAsia="zh-CN"/>
        </w:rPr>
        <w:t>件2：</w:t>
      </w:r>
    </w:p>
    <w:p w14:paraId="23EC76B6">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0"/>
        <w:rPr>
          <w:rFonts w:hint="eastAsia" w:ascii="方正小标宋简体" w:hAnsi="方正小标宋简体" w:eastAsia="方正小标宋简体" w:cs="方正小标宋简体"/>
          <w:spacing w:val="-1"/>
          <w:sz w:val="40"/>
          <w:szCs w:val="40"/>
        </w:rPr>
      </w:pPr>
      <w:r>
        <w:rPr>
          <w:rFonts w:hint="eastAsia" w:ascii="方正小标宋简体" w:hAnsi="方正小标宋简体" w:eastAsia="方正小标宋简体" w:cs="方正小标宋简体"/>
          <w:spacing w:val="-1"/>
          <w:sz w:val="40"/>
          <w:szCs w:val="40"/>
        </w:rPr>
        <w:t>诚信承诺书</w:t>
      </w:r>
    </w:p>
    <w:p w14:paraId="4A16B29F">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0"/>
        <w:rPr>
          <w:rFonts w:hint="eastAsia" w:ascii="方正小标宋简体" w:hAnsi="方正小标宋简体" w:eastAsia="方正小标宋简体" w:cs="方正小标宋简体"/>
          <w:spacing w:val="-1"/>
          <w:sz w:val="40"/>
          <w:szCs w:val="40"/>
        </w:rPr>
      </w:pPr>
    </w:p>
    <w:p w14:paraId="321DEA83">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33" w:right="99" w:firstLine="569"/>
        <w:jc w:val="both"/>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我已仔细阅读《</w:t>
      </w:r>
      <w:r>
        <w:rPr>
          <w:rFonts w:hint="eastAsia" w:ascii="仿宋_GB2312" w:hAnsi="仿宋_GB2312" w:eastAsia="仿宋_GB2312" w:cs="仿宋_GB2312"/>
          <w:spacing w:val="0"/>
          <w:sz w:val="30"/>
          <w:szCs w:val="30"/>
          <w:lang w:val="en-US" w:eastAsia="zh-CN"/>
        </w:rPr>
        <w:t>南昌小蓝房地产开发有限公司2025年面向社会公开招聘专业技术人员</w:t>
      </w:r>
      <w:r>
        <w:rPr>
          <w:rFonts w:hint="eastAsia" w:ascii="仿宋_GB2312" w:hAnsi="仿宋_GB2312" w:eastAsia="仿宋_GB2312" w:cs="仿宋_GB2312"/>
          <w:spacing w:val="0"/>
          <w:sz w:val="30"/>
          <w:szCs w:val="30"/>
        </w:rPr>
        <w:t>公告》（以下简称公告），知悉本次招聘的岗位、程序、报考条件及相关要求，清楚理解并认可其内容。我郑重承诺：</w:t>
      </w:r>
    </w:p>
    <w:p w14:paraId="2B72C5F5">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一、自觉遵守有关规定及公告各项要求。</w:t>
      </w:r>
    </w:p>
    <w:p w14:paraId="470A5E4A">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35" w:right="98" w:firstLine="565"/>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二、诚信报名，如实填写报名信息，不虚报、瞒报，不骗取考试资格，不干扰正常的报名秩序，准确、慎重报考符合条件的岗位，并对自己</w:t>
      </w:r>
      <w:r>
        <w:rPr>
          <w:rFonts w:hint="eastAsia" w:ascii="仿宋_GB2312" w:hAnsi="仿宋_GB2312" w:eastAsia="仿宋_GB2312" w:cs="仿宋_GB2312"/>
          <w:spacing w:val="0"/>
          <w:sz w:val="30"/>
          <w:szCs w:val="30"/>
          <w:lang w:val="en-US" w:eastAsia="zh-CN"/>
        </w:rPr>
        <w:t>的</w:t>
      </w:r>
      <w:r>
        <w:rPr>
          <w:rFonts w:hint="eastAsia" w:ascii="仿宋_GB2312" w:hAnsi="仿宋_GB2312" w:eastAsia="仿宋_GB2312" w:cs="仿宋_GB2312"/>
          <w:spacing w:val="0"/>
          <w:sz w:val="30"/>
          <w:szCs w:val="30"/>
        </w:rPr>
        <w:t>报名信息</w:t>
      </w:r>
      <w:r>
        <w:rPr>
          <w:rFonts w:hint="eastAsia" w:ascii="仿宋_GB2312" w:hAnsi="仿宋_GB2312" w:eastAsia="仿宋_GB2312" w:cs="仿宋_GB2312"/>
          <w:spacing w:val="0"/>
          <w:sz w:val="30"/>
          <w:szCs w:val="30"/>
          <w:lang w:val="en-US" w:eastAsia="zh-CN"/>
        </w:rPr>
        <w:t>和报考材料</w:t>
      </w:r>
      <w:r>
        <w:rPr>
          <w:rFonts w:hint="eastAsia" w:ascii="仿宋_GB2312" w:hAnsi="仿宋_GB2312" w:eastAsia="仿宋_GB2312" w:cs="仿宋_GB2312"/>
          <w:spacing w:val="0"/>
          <w:sz w:val="30"/>
          <w:szCs w:val="30"/>
        </w:rPr>
        <w:t>的真实性、准确性、完整性负责。</w:t>
      </w:r>
    </w:p>
    <w:p w14:paraId="79848C06">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34" w:right="97" w:firstLine="565"/>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三、诚信考试，遵守考试纪律，服从考试安排，保护本人考试答案，不舞弊或协助他人舞弊。</w:t>
      </w:r>
    </w:p>
    <w:p w14:paraId="23F2DC00">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33" w:right="101" w:firstLine="592"/>
        <w:textAlignment w:val="baseline"/>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四、遵循</w:t>
      </w:r>
      <w:r>
        <w:rPr>
          <w:rFonts w:hint="eastAsia" w:ascii="仿宋_GB2312" w:hAnsi="仿宋_GB2312" w:eastAsia="仿宋_GB2312" w:cs="仿宋_GB2312"/>
          <w:spacing w:val="0"/>
          <w:sz w:val="30"/>
          <w:szCs w:val="30"/>
          <w:lang w:val="en-US" w:eastAsia="zh-CN"/>
        </w:rPr>
        <w:t>公司</w:t>
      </w:r>
      <w:r>
        <w:rPr>
          <w:rFonts w:hint="eastAsia" w:ascii="仿宋_GB2312" w:hAnsi="仿宋_GB2312" w:eastAsia="仿宋_GB2312" w:cs="仿宋_GB2312"/>
          <w:spacing w:val="0"/>
          <w:sz w:val="30"/>
          <w:szCs w:val="30"/>
        </w:rPr>
        <w:t>回避</w:t>
      </w:r>
      <w:r>
        <w:rPr>
          <w:rFonts w:hint="eastAsia" w:ascii="仿宋_GB2312" w:hAnsi="仿宋_GB2312" w:eastAsia="仿宋_GB2312" w:cs="仿宋_GB2312"/>
          <w:spacing w:val="0"/>
          <w:sz w:val="30"/>
          <w:szCs w:val="30"/>
          <w:lang w:val="en-US" w:eastAsia="zh-CN"/>
        </w:rPr>
        <w:t>制度</w:t>
      </w:r>
      <w:r>
        <w:rPr>
          <w:rFonts w:hint="eastAsia" w:ascii="仿宋_GB2312" w:hAnsi="仿宋_GB2312" w:eastAsia="仿宋_GB2312" w:cs="仿宋_GB2312"/>
          <w:spacing w:val="0"/>
          <w:sz w:val="30"/>
          <w:szCs w:val="30"/>
        </w:rPr>
        <w:t>的相</w:t>
      </w:r>
      <w:r>
        <w:rPr>
          <w:rFonts w:hint="eastAsia" w:ascii="仿宋_GB2312" w:hAnsi="仿宋_GB2312" w:eastAsia="仿宋_GB2312" w:cs="仿宋_GB2312"/>
          <w:spacing w:val="0"/>
          <w:sz w:val="30"/>
          <w:szCs w:val="30"/>
          <w:lang w:val="en-US" w:eastAsia="zh-CN"/>
        </w:rPr>
        <w:t>关规定，即小蓝经开区</w:t>
      </w:r>
      <w:r>
        <w:rPr>
          <w:rFonts w:hint="default" w:ascii="仿宋_GB2312" w:hAnsi="仿宋_GB2312" w:eastAsia="仿宋_GB2312" w:cs="仿宋_GB2312"/>
          <w:spacing w:val="0"/>
          <w:sz w:val="30"/>
          <w:szCs w:val="30"/>
          <w:lang w:val="en-US" w:eastAsia="zh-CN"/>
        </w:rPr>
        <w:t>管委会各部门副职及以上</w:t>
      </w:r>
      <w:r>
        <w:rPr>
          <w:rFonts w:hint="eastAsia" w:ascii="仿宋_GB2312" w:hAnsi="仿宋_GB2312" w:eastAsia="仿宋_GB2312" w:cs="仿宋_GB2312"/>
          <w:spacing w:val="0"/>
          <w:sz w:val="30"/>
          <w:szCs w:val="30"/>
          <w:lang w:val="en-US" w:eastAsia="zh-CN"/>
        </w:rPr>
        <w:t>、小蓝</w:t>
      </w:r>
      <w:r>
        <w:rPr>
          <w:rFonts w:hint="default" w:ascii="仿宋_GB2312" w:hAnsi="仿宋_GB2312" w:eastAsia="仿宋_GB2312" w:cs="仿宋_GB2312"/>
          <w:spacing w:val="0"/>
          <w:sz w:val="30"/>
          <w:szCs w:val="30"/>
          <w:lang w:val="en-US" w:eastAsia="zh-CN"/>
        </w:rPr>
        <w:t>经投公司中层</w:t>
      </w:r>
      <w:r>
        <w:rPr>
          <w:rFonts w:hint="eastAsia" w:ascii="仿宋_GB2312" w:hAnsi="仿宋_GB2312" w:eastAsia="仿宋_GB2312" w:cs="仿宋_GB2312"/>
          <w:spacing w:val="0"/>
          <w:sz w:val="30"/>
          <w:szCs w:val="30"/>
          <w:lang w:val="en-US" w:eastAsia="zh-CN"/>
        </w:rPr>
        <w:t>及以上领导干部有亲属关系</w:t>
      </w:r>
      <w:r>
        <w:rPr>
          <w:rFonts w:hint="default" w:ascii="仿宋_GB2312" w:hAnsi="仿宋_GB2312" w:eastAsia="仿宋_GB2312" w:cs="仿宋_GB2312"/>
          <w:spacing w:val="0"/>
          <w:sz w:val="30"/>
          <w:szCs w:val="30"/>
          <w:lang w:val="en-US" w:eastAsia="zh-CN"/>
        </w:rPr>
        <w:t>的，不得</w:t>
      </w:r>
      <w:r>
        <w:rPr>
          <w:rFonts w:hint="eastAsia" w:ascii="仿宋_GB2312" w:hAnsi="仿宋_GB2312" w:eastAsia="仿宋_GB2312" w:cs="仿宋_GB2312"/>
          <w:spacing w:val="0"/>
          <w:sz w:val="30"/>
          <w:szCs w:val="30"/>
          <w:lang w:val="en-US" w:eastAsia="zh-CN"/>
        </w:rPr>
        <w:t>报考。</w:t>
      </w:r>
    </w:p>
    <w:p w14:paraId="7C4821B4">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596"/>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五、在体检过程中不隐瞒既往病史，不弄虚作假。</w:t>
      </w:r>
    </w:p>
    <w:p w14:paraId="1CE29EAF">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35" w:right="22" w:firstLine="559"/>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六、保持电话畅通，因自身原因导致未及时参加招聘各个环节的，责任自负。</w:t>
      </w:r>
    </w:p>
    <w:p w14:paraId="52EAADF9">
      <w:pPr>
        <w:pStyle w:val="3"/>
        <w:keepNext w:val="0"/>
        <w:keepLines w:val="0"/>
        <w:pageBreakBefore w:val="0"/>
        <w:widowControl/>
        <w:kinsoku w:val="0"/>
        <w:wordWrap/>
        <w:overflowPunct/>
        <w:topLinePunct w:val="0"/>
        <w:autoSpaceDE w:val="0"/>
        <w:autoSpaceDN w:val="0"/>
        <w:bidi w:val="0"/>
        <w:adjustRightInd w:val="0"/>
        <w:snapToGrid w:val="0"/>
        <w:spacing w:line="460" w:lineRule="exact"/>
        <w:ind w:firstLine="600" w:firstLineChars="200"/>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七、考后不散布、不传播考试试题，不参与网上不负责任的议论。对违反以上承诺所造成的后果，本人自愿承担相应责任，愿意接受取消录用资格的处理。</w:t>
      </w:r>
    </w:p>
    <w:p w14:paraId="469C5C3E">
      <w:pPr>
        <w:pStyle w:val="3"/>
        <w:keepNext w:val="0"/>
        <w:keepLines w:val="0"/>
        <w:pageBreakBefore w:val="0"/>
        <w:widowControl/>
        <w:kinsoku w:val="0"/>
        <w:wordWrap/>
        <w:overflowPunct/>
        <w:topLinePunct w:val="0"/>
        <w:autoSpaceDE w:val="0"/>
        <w:autoSpaceDN w:val="0"/>
        <w:bidi w:val="0"/>
        <w:adjustRightInd w:val="0"/>
        <w:snapToGrid w:val="0"/>
        <w:spacing w:line="460" w:lineRule="exact"/>
        <w:ind w:left="46"/>
        <w:textAlignment w:val="baseline"/>
        <w:rPr>
          <w:rFonts w:hint="eastAsia" w:ascii="仿宋_GB2312" w:hAnsi="仿宋_GB2312" w:eastAsia="仿宋_GB2312" w:cs="仿宋_GB2312"/>
          <w:spacing w:val="0"/>
          <w:sz w:val="30"/>
          <w:szCs w:val="30"/>
        </w:rPr>
      </w:pPr>
    </w:p>
    <w:p w14:paraId="09CE28BA">
      <w:pPr>
        <w:pStyle w:val="3"/>
        <w:keepNext w:val="0"/>
        <w:keepLines w:val="0"/>
        <w:pageBreakBefore w:val="0"/>
        <w:widowControl/>
        <w:kinsoku w:val="0"/>
        <w:wordWrap/>
        <w:overflowPunct/>
        <w:topLinePunct w:val="0"/>
        <w:autoSpaceDE w:val="0"/>
        <w:autoSpaceDN w:val="0"/>
        <w:bidi w:val="0"/>
        <w:adjustRightInd w:val="0"/>
        <w:snapToGrid w:val="0"/>
        <w:spacing w:line="460" w:lineRule="exact"/>
        <w:ind w:firstLine="600" w:firstLineChars="200"/>
        <w:textAlignment w:val="baseline"/>
        <w:rPr>
          <w:rFonts w:hint="eastAsia" w:ascii="仿宋_GB2312" w:hAnsi="仿宋_GB2312" w:eastAsia="仿宋_GB2312" w:cs="仿宋_GB2312"/>
          <w:spacing w:val="0"/>
          <w:sz w:val="30"/>
          <w:szCs w:val="30"/>
          <w:lang w:val="en-US" w:eastAsia="zh-CN"/>
        </w:rPr>
      </w:pPr>
      <w:r>
        <w:rPr>
          <w:rFonts w:hint="eastAsia" w:ascii="仿宋_GB2312" w:hAnsi="仿宋_GB2312" w:eastAsia="仿宋_GB2312" w:cs="仿宋_GB2312"/>
          <w:spacing w:val="0"/>
          <w:sz w:val="30"/>
          <w:szCs w:val="30"/>
        </w:rPr>
        <w:t>承诺人签名（手写）：</w:t>
      </w:r>
      <w:r>
        <w:rPr>
          <w:rFonts w:hint="eastAsia" w:ascii="仿宋_GB2312" w:hAnsi="仿宋_GB2312" w:eastAsia="仿宋_GB2312" w:cs="仿宋_GB2312"/>
          <w:spacing w:val="0"/>
          <w:sz w:val="30"/>
          <w:szCs w:val="30"/>
          <w:lang w:val="en-US" w:eastAsia="zh-CN"/>
        </w:rPr>
        <w:t xml:space="preserve">                                                     </w:t>
      </w:r>
    </w:p>
    <w:p w14:paraId="4CA361CF">
      <w:pPr>
        <w:pStyle w:val="3"/>
        <w:keepNext w:val="0"/>
        <w:keepLines w:val="0"/>
        <w:pageBreakBefore w:val="0"/>
        <w:widowControl/>
        <w:kinsoku w:val="0"/>
        <w:wordWrap/>
        <w:overflowPunct/>
        <w:topLinePunct w:val="0"/>
        <w:autoSpaceDE w:val="0"/>
        <w:autoSpaceDN w:val="0"/>
        <w:bidi w:val="0"/>
        <w:adjustRightInd w:val="0"/>
        <w:snapToGrid w:val="0"/>
        <w:spacing w:line="460" w:lineRule="exact"/>
        <w:ind w:firstLine="600" w:firstLineChars="200"/>
        <w:textAlignment w:val="baseline"/>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身份证号（手写）：</w:t>
      </w:r>
    </w:p>
    <w:p w14:paraId="4074DF0E">
      <w:pPr>
        <w:pStyle w:val="3"/>
        <w:keepNext w:val="0"/>
        <w:keepLines w:val="0"/>
        <w:pageBreakBefore w:val="0"/>
        <w:widowControl/>
        <w:kinsoku w:val="0"/>
        <w:wordWrap/>
        <w:overflowPunct/>
        <w:topLinePunct w:val="0"/>
        <w:autoSpaceDE w:val="0"/>
        <w:autoSpaceDN w:val="0"/>
        <w:bidi w:val="0"/>
        <w:adjustRightInd w:val="0"/>
        <w:snapToGrid w:val="0"/>
        <w:spacing w:line="460" w:lineRule="exact"/>
        <w:ind w:firstLine="4200" w:firstLineChars="1400"/>
        <w:textAlignment w:val="baseline"/>
        <w:rPr>
          <w:rFonts w:hint="default" w:ascii="仿宋_GB2312" w:hAnsi="仿宋_GB2312" w:eastAsia="仿宋_GB2312" w:cs="仿宋_GB2312"/>
          <w:spacing w:val="0"/>
          <w:sz w:val="30"/>
          <w:szCs w:val="30"/>
          <w:lang w:val="en-US" w:eastAsia="zh-CN"/>
        </w:rPr>
        <w:sectPr>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pacing w:val="0"/>
          <w:sz w:val="30"/>
          <w:szCs w:val="30"/>
        </w:rPr>
        <w:t>日期（手写）：</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lang w:val="en-US" w:eastAsia="zh-CN"/>
        </w:rPr>
        <w:t xml:space="preserve">    </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spacing w:val="0"/>
          <w:sz w:val="30"/>
          <w:szCs w:val="30"/>
          <w:lang w:val="en-US" w:eastAsia="zh-CN"/>
        </w:rPr>
        <w:t xml:space="preserve">    日</w:t>
      </w:r>
    </w:p>
    <w:p w14:paraId="2CC462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1C8F68-C514-4485-904A-D02FFC5A0C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E3A7F3-5371-4EDC-B83A-5111BF222534}"/>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8B348570-D383-4474-91BC-4C74F6010849}"/>
  </w:font>
  <w:font w:name="仿宋_GB2312">
    <w:panose1 w:val="02010609030101010101"/>
    <w:charset w:val="86"/>
    <w:family w:val="modern"/>
    <w:pitch w:val="default"/>
    <w:sig w:usb0="00000001" w:usb1="080E0000" w:usb2="00000000" w:usb3="00000000" w:csb0="00040000" w:csb1="00000000"/>
    <w:embedRegular r:id="rId4" w:fontKey="{A58E8750-999A-49A2-AA8F-08412ABF7512}"/>
  </w:font>
  <w:font w:name="楷体">
    <w:panose1 w:val="02010609060101010101"/>
    <w:charset w:val="86"/>
    <w:family w:val="modern"/>
    <w:pitch w:val="default"/>
    <w:sig w:usb0="800002BF" w:usb1="38CF7CFA" w:usb2="00000016" w:usb3="00000000" w:csb0="00040001" w:csb1="00000000"/>
    <w:embedRegular r:id="rId5" w:fontKey="{D8BBF93A-56B0-41AE-BAB5-9D7217E5E95F}"/>
  </w:font>
  <w:font w:name="楷体_GB2312">
    <w:panose1 w:val="02010609030101010101"/>
    <w:charset w:val="86"/>
    <w:family w:val="modern"/>
    <w:pitch w:val="default"/>
    <w:sig w:usb0="00000001" w:usb1="080E0000" w:usb2="00000000" w:usb3="00000000" w:csb0="00040000" w:csb1="00000000"/>
    <w:embedRegular r:id="rId6" w:fontKey="{EF3DA719-C747-4F1B-8FD0-558F7C5587E5}"/>
  </w:font>
  <w:font w:name="方正公文小标宋">
    <w:panose1 w:val="02000500000000000000"/>
    <w:charset w:val="86"/>
    <w:family w:val="auto"/>
    <w:pitch w:val="default"/>
    <w:sig w:usb0="A00002BF" w:usb1="38CF7CFA" w:usb2="00000016" w:usb3="00000000" w:csb0="00040001" w:csb1="00000000"/>
    <w:embedRegular r:id="rId7" w:fontKey="{FB7318F3-A9DB-41E5-8F24-1AF49FA7937E}"/>
  </w:font>
  <w:font w:name="方正小标宋简体">
    <w:panose1 w:val="03000509000000000000"/>
    <w:charset w:val="86"/>
    <w:family w:val="auto"/>
    <w:pitch w:val="default"/>
    <w:sig w:usb0="00000001" w:usb1="080E0000" w:usb2="00000000" w:usb3="00000000" w:csb0="00040000" w:csb1="00000000"/>
    <w:embedRegular r:id="rId8" w:fontKey="{1CF920EF-34A7-4D5E-B563-72F7A0F85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A04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F351">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43FF351">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233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5E2C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615E2C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A210C"/>
    <w:rsid w:val="0A7333A0"/>
    <w:rsid w:val="0B7E26CD"/>
    <w:rsid w:val="0BD0037E"/>
    <w:rsid w:val="0C7B02EA"/>
    <w:rsid w:val="0D8F61A9"/>
    <w:rsid w:val="0D952D08"/>
    <w:rsid w:val="183E5246"/>
    <w:rsid w:val="1D9624ED"/>
    <w:rsid w:val="1F7A5EB1"/>
    <w:rsid w:val="204C60BB"/>
    <w:rsid w:val="25983863"/>
    <w:rsid w:val="2E232138"/>
    <w:rsid w:val="2F5E5B1E"/>
    <w:rsid w:val="372B0965"/>
    <w:rsid w:val="39863617"/>
    <w:rsid w:val="3C94008D"/>
    <w:rsid w:val="41DB3C02"/>
    <w:rsid w:val="44D97CC8"/>
    <w:rsid w:val="54816D3B"/>
    <w:rsid w:val="55824FF8"/>
    <w:rsid w:val="578E1C42"/>
    <w:rsid w:val="590869C7"/>
    <w:rsid w:val="5CEB04DC"/>
    <w:rsid w:val="61CE3B8D"/>
    <w:rsid w:val="62C27B96"/>
    <w:rsid w:val="64B77A58"/>
    <w:rsid w:val="67D354B5"/>
    <w:rsid w:val="684E77D6"/>
    <w:rsid w:val="6DCD049F"/>
    <w:rsid w:val="6E0411A2"/>
    <w:rsid w:val="6E445903"/>
    <w:rsid w:val="7294672D"/>
    <w:rsid w:val="79BF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60" w:lineRule="exact"/>
    </w:pPr>
    <w:rPr>
      <w:rFonts w:ascii="华文中宋" w:hAnsi="华文中宋"/>
      <w:color w:val="000000"/>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cs="宋体"/>
      <w:kern w:val="0"/>
      <w:sz w:val="24"/>
    </w:rPr>
  </w:style>
  <w:style w:type="paragraph" w:styleId="6">
    <w:name w:val="Body Text First Indent"/>
    <w:basedOn w:val="3"/>
    <w:qFormat/>
    <w:uiPriority w:val="0"/>
    <w:pPr>
      <w:ind w:firstLine="100" w:firstLineChars="100"/>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5629</Words>
  <Characters>5900</Characters>
  <Lines>0</Lines>
  <Paragraphs>0</Paragraphs>
  <TotalTime>7</TotalTime>
  <ScaleCrop>false</ScaleCrop>
  <LinksUpToDate>false</LinksUpToDate>
  <CharactersWithSpaces>5965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2025-09-10T02:29:00Z</dcterms:created>
  <dc:creator>HUAWEI</dc:creator>
  <cp:lastModifiedBy>鲸鱼里的金鱼</cp:lastModifiedBy>
  <cp:lastPrinted>2025-09-12T01:26:03Z</cp:lastPrinted>
  <dcterms:modified xsi:type="dcterms:W3CDTF">2025-09-12T03:16:05Z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eyJoZGlkIjoiNDRiMTYwZWE5MjRhZGFhZjVjYWEwNmMwZjcwZmMzODgiLCJ1c2VySWQiOiIzMTA1MzI4MjYifQ==</vt:lpwstr>
  </property>
  <property fmtid="{D5CDD505-2E9C-101B-9397-08002B2CF9AE}" pid="4" name="ICV">
    <vt:lpwstr>5D89200006624B1E8ECFF0DF99BFB522_13</vt:lpwstr>
  </property>
</Properties>
</file>