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招聘岗位表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3"/>
          <w:szCs w:val="33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9"/>
        <w:gridCol w:w="1194"/>
        <w:gridCol w:w="1310"/>
        <w:gridCol w:w="3911"/>
        <w:gridCol w:w="804"/>
        <w:gridCol w:w="1109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tblHeader/>
          <w:jc w:val="center"/>
        </w:trPr>
        <w:tc>
          <w:tcPr>
            <w:tcW w:w="30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39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专业要求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30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8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sz w:val="22"/>
                <w:szCs w:val="28"/>
                <w:lang w:val="en-US" w:eastAsia="zh-CN"/>
              </w:rPr>
              <w:t>文化人才服务支持艰苦边远地区和基层一线专项工作者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</w:rPr>
              <w:t>综合管理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39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</w:rPr>
              <w:t>具有全日制大专及以上文化程度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8"/>
                <w:lang w:val="en-US" w:eastAsia="zh-CN"/>
              </w:rPr>
              <w:t>其中今年毕业的应届生需在2025年8月底前取得毕业证书）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不限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不限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0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  <w:lang w:eastAsia="zh-CN"/>
              </w:rPr>
              <w:t>“红色旅游”人才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</w:rPr>
              <w:t>综合管理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39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</w:rPr>
              <w:t>具有全日制大专及以上文化程度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8"/>
                <w:lang w:val="en-US" w:eastAsia="zh-CN"/>
              </w:rPr>
              <w:t>其中今年毕业的应届生需在2025年8月底前取得毕业证书）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不限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不限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M2RmNDg1M2YwMmIzNWQ3NDg1ZDc0NTkxMWIwNTIifQ=="/>
  </w:docVars>
  <w:rsids>
    <w:rsidRoot w:val="00000000"/>
    <w:rsid w:val="0B3772A4"/>
    <w:rsid w:val="560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amin</cp:lastModifiedBy>
  <dcterms:modified xsi:type="dcterms:W3CDTF">2025-09-12T01:43:49Z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B3A611E5ADD64F8E9E7787274023A649_12</vt:lpwstr>
  </property>
</Properties>
</file>