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845CC">
      <w:pPr>
        <w:widowControl w:val="0"/>
        <w:spacing w:line="360" w:lineRule="auto"/>
        <w:jc w:val="both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 w14:paraId="52D53011">
      <w:pPr>
        <w:widowControl w:val="0"/>
        <w:spacing w:line="360" w:lineRule="auto"/>
        <w:ind w:firstLine="720" w:firstLineChars="200"/>
        <w:jc w:val="center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岗位及专业资格条件</w:t>
      </w:r>
    </w:p>
    <w:tbl>
      <w:tblPr>
        <w:tblStyle w:val="3"/>
        <w:tblW w:w="14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1293"/>
        <w:gridCol w:w="945"/>
        <w:gridCol w:w="675"/>
        <w:gridCol w:w="6036"/>
        <w:gridCol w:w="4404"/>
      </w:tblGrid>
      <w:tr w14:paraId="17382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  <w:tblHeader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D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6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3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1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F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主要岗位职责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F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岗位专业资格条件</w:t>
            </w:r>
          </w:p>
        </w:tc>
      </w:tr>
      <w:tr w14:paraId="47080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B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2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党建工作部（监督部、纪检办公室、审计部、工会办公室）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C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纪检（审计）监督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C9948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CE267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1.负责组织、协调公司系统开展政治监督及日常监督工作，围绕企业重点、难点问题监督检查，并督促落实整改；</w:t>
            </w:r>
          </w:p>
          <w:p w14:paraId="61691BD6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2.负责围绕公司中心工作，结合形势，制定年度党风廉政建设和反腐败工作要点、审计工作要点及审计计划，编制党风廉政建设工作报告及审计工作总结；</w:t>
            </w:r>
          </w:p>
          <w:p w14:paraId="5E0B9432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3.负责制定、修改和完善本公司纪检监督审计方面的工作标准和管理标准；</w:t>
            </w:r>
          </w:p>
          <w:p w14:paraId="436EC337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4.负责组织协调公司党风廉政建设责任书签订工作，组织开展党风廉政建设责任制落实情况的检查考评工作，监督检查公司管理干部廉洁自律执行情况；</w:t>
            </w:r>
          </w:p>
          <w:p w14:paraId="58E8A935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5.负责对公司系统所属单位领导人员、重要岗位管理人员开展岗位风险排查和廉洁从业教育，强化廉洁自律意识，营造廉洁文化氛围；</w:t>
            </w:r>
          </w:p>
          <w:p w14:paraId="1EE6CA25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6.协同相关职能部门开展好业务监督、职能监督、执纪监督，开展“监督的再监督”，根据上级部署和公司实际不定期组织开展好专项检查和监督工作；</w:t>
            </w:r>
          </w:p>
          <w:p w14:paraId="70A0B540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7.组织开展公司系统巡察工作；</w:t>
            </w:r>
          </w:p>
          <w:p w14:paraId="48326D84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8.贯彻落实集团公司巡视工作部署，负责与集团公司巡视办的沟通联系，做好配合、服务、协调、信息等相关工作；配合做好集团公司巡视工作，并督促巡视反馈问题自查自纠及整改落实；</w:t>
            </w:r>
          </w:p>
          <w:p w14:paraId="00AE2FB9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9.牵头组织公司系统经济责任审计及各类专项审计工作；</w:t>
            </w:r>
          </w:p>
          <w:p w14:paraId="426AB589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10.按照派驻纪检监察组、集团公司巡视办（监督部）、审计部等工作要求，开展公司系统相关工作；</w:t>
            </w:r>
          </w:p>
          <w:p w14:paraId="58950086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11.完成领导交办的其他工作任务。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78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中共党员。</w:t>
            </w:r>
          </w:p>
          <w:p w14:paraId="233A6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u w:val="none"/>
                <w:lang w:bidi="ar"/>
              </w:rPr>
              <w:t>全日制大学本科及以上学历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。</w:t>
            </w:r>
          </w:p>
          <w:p w14:paraId="07E05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3.具有基层企业中层管理岗位或直属单位相关岗位专责任职经历，或具有中级及以上专业技术资格（相应职业资格）。</w:t>
            </w:r>
          </w:p>
          <w:p w14:paraId="7A8E9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4.具有3年及以上纪检监督、巡察、审计、党建或相近工作岗位工作经验；具有全日制硕士研究生及以上学历的，从事以上相关工作年限不低于2年。</w:t>
            </w:r>
          </w:p>
          <w:p w14:paraId="56F6F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u w:val="none"/>
                <w:lang w:bidi="ar"/>
              </w:rPr>
              <w:t>年龄原则上不超过40周岁（1985年1月1日以后出生）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。</w:t>
            </w:r>
          </w:p>
          <w:p w14:paraId="01F6D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6.熟悉纪检监督、巡察、审计相关制度；具备较强的文字功底，良好的沟通协调能力、语言表达能力和严谨细致的工作作风。</w:t>
            </w:r>
          </w:p>
          <w:p w14:paraId="4E7A5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7.具有良好的职业道德，公道正派、甘为人梯，廉洁勤奋，忠诚保密。</w:t>
            </w:r>
          </w:p>
        </w:tc>
      </w:tr>
    </w:tbl>
    <w:p w14:paraId="5A1AB8BA"/>
    <w:p w14:paraId="0EB9C05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 w:cs="Times New Roman"/>
      <w:b/>
      <w:sz w:val="32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2025-09-11T12:29:15Z</dcterms:created>
  <dc:creator>Administrator</dc:creator>
  <cp:lastModifiedBy>贾乐</cp:lastModifiedBy>
  <dcterms:modified xsi:type="dcterms:W3CDTF">2025-09-11T12:29:23Z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eyJoZGlkIjoiNDBjNzVlMGQ1ODAyODMzM2Y0NWJmZDY3MzRkMjRjZjYiLCJ1c2VySWQiOiIyOTcyMTUxOTIifQ==</vt:lpwstr>
  </property>
  <property fmtid="{D5CDD505-2E9C-101B-9397-08002B2CF9AE}" pid="4" name="ICV">
    <vt:lpwstr>EA7DE535027742A39421B4425CA5D122_12</vt:lpwstr>
  </property>
</Properties>
</file>