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C67B3">
      <w:pPr>
        <w:spacing w:line="460" w:lineRule="exact"/>
        <w:ind w:firstLine="600"/>
        <w:rPr>
          <w:rFonts w:hint="eastAsia" w:ascii="黑体" w:hAnsi="黑体" w:eastAsia="黑体" w:cs="黑体"/>
          <w:sz w:val="30"/>
          <w:szCs w:val="30"/>
        </w:rPr>
      </w:pPr>
      <w:bookmarkStart w:id="12" w:name="_GoBack"/>
      <w:bookmarkEnd w:id="12"/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69E30108">
      <w:pPr>
        <w:ind w:firstLine="640"/>
        <w:jc w:val="center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广西工商职业技术学院20</w:t>
      </w:r>
      <w:r>
        <w:rPr>
          <w:rFonts w:ascii="黑体" w:hAnsi="黑体" w:eastAsia="黑体"/>
          <w:sz w:val="32"/>
          <w:szCs w:val="30"/>
        </w:rPr>
        <w:t>2</w:t>
      </w:r>
      <w:r>
        <w:rPr>
          <w:rFonts w:hint="eastAsia" w:ascii="黑体" w:hAnsi="黑体" w:eastAsia="黑体"/>
          <w:sz w:val="32"/>
          <w:szCs w:val="30"/>
        </w:rPr>
        <w:t>5年度下半年公开招聘教职人员控制数人员岗位信息表</w:t>
      </w:r>
    </w:p>
    <w:tbl>
      <w:tblPr>
        <w:tblStyle w:val="3"/>
        <w:tblW w:w="57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2"/>
        <w:gridCol w:w="723"/>
        <w:gridCol w:w="663"/>
        <w:gridCol w:w="835"/>
        <w:gridCol w:w="2993"/>
        <w:gridCol w:w="1127"/>
        <w:gridCol w:w="832"/>
        <w:gridCol w:w="2128"/>
        <w:gridCol w:w="637"/>
        <w:gridCol w:w="2133"/>
        <w:gridCol w:w="696"/>
        <w:gridCol w:w="961"/>
        <w:gridCol w:w="1136"/>
        <w:gridCol w:w="557"/>
      </w:tblGrid>
      <w:tr w14:paraId="4A82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87" w:hRule="atLeast"/>
          <w:tblHeader/>
          <w:jc w:val="center"/>
        </w:trPr>
        <w:tc>
          <w:tcPr>
            <w:tcW w:w="175" w:type="pct"/>
            <w:vAlign w:val="center"/>
          </w:tcPr>
          <w:p w14:paraId="498782D9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岗位</w:t>
            </w:r>
          </w:p>
          <w:p w14:paraId="7BE9EF3E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编号</w:t>
            </w:r>
          </w:p>
        </w:tc>
        <w:tc>
          <w:tcPr>
            <w:tcW w:w="226" w:type="pct"/>
            <w:vAlign w:val="center"/>
          </w:tcPr>
          <w:p w14:paraId="6BA1255C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岗位</w:t>
            </w:r>
          </w:p>
          <w:p w14:paraId="5F94F3A3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名称</w:t>
            </w:r>
          </w:p>
        </w:tc>
        <w:tc>
          <w:tcPr>
            <w:tcW w:w="207" w:type="pct"/>
            <w:vAlign w:val="center"/>
          </w:tcPr>
          <w:p w14:paraId="5240E294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招聘</w:t>
            </w:r>
          </w:p>
          <w:p w14:paraId="55449E12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人数</w:t>
            </w:r>
          </w:p>
        </w:tc>
        <w:tc>
          <w:tcPr>
            <w:tcW w:w="261" w:type="pct"/>
            <w:vAlign w:val="center"/>
          </w:tcPr>
          <w:p w14:paraId="1474D522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岗位类别等级</w:t>
            </w:r>
          </w:p>
        </w:tc>
        <w:tc>
          <w:tcPr>
            <w:tcW w:w="936" w:type="pct"/>
            <w:vAlign w:val="center"/>
          </w:tcPr>
          <w:p w14:paraId="30F72549">
            <w:pPr>
              <w:widowControl/>
              <w:snapToGrid w:val="0"/>
              <w:spacing w:line="240" w:lineRule="exact"/>
              <w:ind w:firstLine="402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专业</w:t>
            </w:r>
          </w:p>
        </w:tc>
        <w:tc>
          <w:tcPr>
            <w:tcW w:w="352" w:type="pct"/>
            <w:vAlign w:val="center"/>
          </w:tcPr>
          <w:p w14:paraId="25272ACF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学历学位</w:t>
            </w:r>
          </w:p>
        </w:tc>
        <w:tc>
          <w:tcPr>
            <w:tcW w:w="260" w:type="pct"/>
            <w:vAlign w:val="center"/>
          </w:tcPr>
          <w:p w14:paraId="397687D8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年龄</w:t>
            </w:r>
          </w:p>
        </w:tc>
        <w:tc>
          <w:tcPr>
            <w:tcW w:w="665" w:type="pct"/>
            <w:vAlign w:val="center"/>
          </w:tcPr>
          <w:p w14:paraId="7A0E4A9C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职称或职（执）业资格</w:t>
            </w:r>
          </w:p>
        </w:tc>
        <w:tc>
          <w:tcPr>
            <w:tcW w:w="199" w:type="pct"/>
            <w:vAlign w:val="center"/>
          </w:tcPr>
          <w:p w14:paraId="782B9FE3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政治</w:t>
            </w:r>
          </w:p>
          <w:p w14:paraId="6B2BABA2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面貌</w:t>
            </w:r>
          </w:p>
        </w:tc>
        <w:tc>
          <w:tcPr>
            <w:tcW w:w="667" w:type="pct"/>
            <w:vAlign w:val="center"/>
          </w:tcPr>
          <w:p w14:paraId="257BFCB1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其他条件</w:t>
            </w:r>
          </w:p>
        </w:tc>
        <w:tc>
          <w:tcPr>
            <w:tcW w:w="217" w:type="pct"/>
            <w:vAlign w:val="center"/>
          </w:tcPr>
          <w:p w14:paraId="2021D82D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考试</w:t>
            </w:r>
          </w:p>
          <w:p w14:paraId="56897A57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方式</w:t>
            </w:r>
          </w:p>
        </w:tc>
        <w:tc>
          <w:tcPr>
            <w:tcW w:w="300" w:type="pct"/>
            <w:vAlign w:val="center"/>
          </w:tcPr>
          <w:p w14:paraId="1DCE6529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用人</w:t>
            </w:r>
          </w:p>
          <w:p w14:paraId="47A9616B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方式</w:t>
            </w:r>
          </w:p>
        </w:tc>
        <w:tc>
          <w:tcPr>
            <w:tcW w:w="355" w:type="pct"/>
            <w:vAlign w:val="center"/>
          </w:tcPr>
          <w:p w14:paraId="6FBC363C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用人部门</w:t>
            </w:r>
          </w:p>
        </w:tc>
        <w:tc>
          <w:tcPr>
            <w:tcW w:w="174" w:type="pct"/>
            <w:vAlign w:val="center"/>
          </w:tcPr>
          <w:p w14:paraId="31D0E9B2">
            <w:pPr>
              <w:widowControl/>
              <w:snapToGrid w:val="0"/>
              <w:spacing w:line="240" w:lineRule="exact"/>
              <w:jc w:val="both"/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18"/>
              </w:rPr>
              <w:t>备注</w:t>
            </w:r>
          </w:p>
        </w:tc>
      </w:tr>
      <w:tr w14:paraId="495E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vAlign w:val="center"/>
          </w:tcPr>
          <w:p w14:paraId="56BF34C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793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粮油食品机械类教师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CF7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9B8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ED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食品科学与工程、机械工程、智能制造技术、机械制造及其自动化、机械电子工程、机械电子工程技术、控制工程、控制理论与控制工程、控制科学与工程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F50D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5726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2A08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D1B35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EFDF0">
            <w:pPr>
              <w:spacing w:line="240" w:lineRule="exact"/>
              <w:ind w:firstLine="4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FED0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vAlign w:val="center"/>
          </w:tcPr>
          <w:p w14:paraId="04C3EFC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75C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粮油与管理学院</w:t>
            </w:r>
          </w:p>
        </w:tc>
        <w:tc>
          <w:tcPr>
            <w:tcW w:w="174" w:type="pct"/>
            <w:vAlign w:val="center"/>
          </w:tcPr>
          <w:p w14:paraId="27F72450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C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vAlign w:val="center"/>
          </w:tcPr>
          <w:p w14:paraId="32DBA0A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6A9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食品质量及检验类教师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E9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9F2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462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食品科学与工程、食品工程、食品科学、农产品加工及贮藏工程、化学工程与技术、化学工程、无机化学、分析化学、化学、生物与医药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EEB6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C9D8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3DE1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BD4AB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200CA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BD75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vAlign w:val="center"/>
          </w:tcPr>
          <w:p w14:paraId="4ECC032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FEC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粮油与管理学院   </w:t>
            </w:r>
          </w:p>
        </w:tc>
        <w:tc>
          <w:tcPr>
            <w:tcW w:w="174" w:type="pct"/>
            <w:vAlign w:val="center"/>
          </w:tcPr>
          <w:p w14:paraId="0CB5FE6F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9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bottom w:val="single" w:color="auto" w:sz="4" w:space="0"/>
            </w:tcBorders>
            <w:vAlign w:val="center"/>
          </w:tcPr>
          <w:p w14:paraId="1B7F0DE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71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市场营销专业教师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AF5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7E5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F2B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企业管理（需为市场营销方向）、市场营销、工商管理、高级管理人员工商管理硕士（EMBA）、工商管理学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0217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本科学历具有学士学位及以上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91D9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35周岁及以下 </w:t>
            </w:r>
          </w:p>
        </w:tc>
        <w:tc>
          <w:tcPr>
            <w:tcW w:w="6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6028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3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硕士研究生及以上学历学位职称不限；本科学历要求中级及以上职称</w:t>
            </w:r>
            <w:bookmarkEnd w:id="0"/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18E7F"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A4190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工商管理、高级管理人员工商管理硕士（EMBA）、工商管理学专业的考生本科专业需为市场营销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FA39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bottom w:val="single" w:color="auto" w:sz="4" w:space="0"/>
            </w:tcBorders>
            <w:vAlign w:val="center"/>
          </w:tcPr>
          <w:p w14:paraId="449ABB2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A94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经贸与康旅学院 </w:t>
            </w:r>
          </w:p>
        </w:tc>
        <w:tc>
          <w:tcPr>
            <w:tcW w:w="174" w:type="pct"/>
            <w:tcBorders>
              <w:bottom w:val="single" w:color="auto" w:sz="4" w:space="0"/>
            </w:tcBorders>
            <w:vAlign w:val="center"/>
          </w:tcPr>
          <w:p w14:paraId="0E22CE60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2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3B87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FA4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汽车类教师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D19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377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513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交通运输、交通工程、交通运输工程、汽车服务工程技术、汽车服务工程、道路交通运输、机械工程、车辆工程、汽车工程技术、新能源汽车工程技术、新能源汽车工程、机械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82C6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本科学历具有学士学位及以上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5E28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35周岁及以下 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B946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硕士研究生及以上学历学位职称不限；本科学历要求中级及以上职称</w:t>
            </w: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79AD5"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2EA62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ED5D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66F25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258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经贸与康旅学院 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8073AE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2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086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4B4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电子商务专业教师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356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76C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A4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电子商务类、计算机科学与技术类、工商管理类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F9E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986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35周岁及以下 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F66F"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7790"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E091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计算机科学与技术类、工商管理类考生本科专业需为电子商务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99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FFA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BD6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经贸与康旅学院 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6276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4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ACD7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D8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酒店管理类教师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E4F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EE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A3E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酒店管理、旅游管理、旅游管理与服务教育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678F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7A9A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B360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ADD56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11B59">
            <w:pPr>
              <w:spacing w:line="240" w:lineRule="exact"/>
              <w:ind w:firstLine="36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旅游管理、旅游管理与服务教育的考生本科专业需为酒店管理，且具有2年及以上工作经历</w:t>
            </w: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87F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8D50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55D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经贸与康旅学院 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7B6878">
            <w:pPr>
              <w:spacing w:line="240" w:lineRule="exact"/>
              <w:ind w:firstLine="40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3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7D43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47B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金融保险类教师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92F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2D0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A57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金融学﹑投资学﹑金融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4CCE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D5E9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58FB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1D96B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A56E3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B386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9184F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0E7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财金学院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1921D5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C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0C76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762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计算机类教师1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62D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BA8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5B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软件工程、大数据技术与工程、计算机软件与理论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90A0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B971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63E7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2D6D9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329E6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46FA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A8AB4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8AA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人工智能学院   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CF8B16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1AC3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4379F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5F8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计算机类教师2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A03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09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A1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网络与信息安全、网络空间安全、信息系统安全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0680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1DFC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848F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DB2D9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D8F8A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C33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4537E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5F3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人工智能学院   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69B833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836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03099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F5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计算机类教师3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28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10F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D7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工智能、机器人工程、计算机科学与技术（人工智能方向、大数据与人工智能方向、人工智能与应用技术方向、或二级学科为人工智能）、电子信息（人工智能方向、大数据与人工智能方向、或二级学科为人工智能）、计算机应用技术（机器学习与人工智能方向）、软件工程（智能软件技术与人工智能方向、人工智能安全或二级学科为人工智能与机器学习）、计算机技术（人工智能及其应用技术方向）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623D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F0CC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3483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47128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B46CD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452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65312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4FC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人工智能学院   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D2409F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283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0B6EA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1CE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计算机类教师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5BA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37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AFC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计算机应用技术、计算机科学与技术、计算机技术、计算机系统结构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836F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3EA1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045D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DAAAA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CDF4E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E51A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13CCC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C53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人工智能学院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BF44D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18B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0A43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CA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计算机类教师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5A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B2C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CCF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电子信息、应用电子技术、电子科学与技术、电子与通信工程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5F0C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F873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A53B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DEA6B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664C8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23DD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BDEC4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D8F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人工智能学院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A1863B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35B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28A1F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73B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设计类教师1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ADB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9CA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70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艺术学、设计艺术学、设计学、艺术设计、艺术、设计。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9B9A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26A4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35周岁及以下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199E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2EB60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2600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具有2年及以上工作经历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专业需符合室内设计方向、</w:t>
            </w: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环境艺术设计方向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、</w:t>
            </w:r>
            <w:bookmarkStart w:id="2" w:name="OLE_LINK2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环境设计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方向、</w:t>
            </w:r>
            <w:bookmarkStart w:id="3" w:name="OLE_LINK4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景观设计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方向、</w:t>
            </w:r>
            <w:bookmarkStart w:id="4" w:name="OLE_LINK5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展示艺术设计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6523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0C70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5AD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智慧设计学院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BDDB1D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C6F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5A20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21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设计类教师2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B81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61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1E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艺术学、设计艺术学、设计学、艺术设计、艺术、设计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6AD3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4E06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1111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D02DA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33CD2"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专业需符合产品与时尚艺术设计、</w:t>
            </w:r>
            <w:bookmarkStart w:id="5" w:name="OLE_LINK6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产品设计</w:t>
            </w:r>
            <w:bookmarkEnd w:id="5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方向、</w:t>
            </w:r>
            <w:bookmarkStart w:id="6" w:name="OLE_LINK7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数字媒体艺术</w:t>
            </w:r>
            <w:bookmarkEnd w:id="6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、</w:t>
            </w:r>
            <w:bookmarkStart w:id="7" w:name="OLE_LINK8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网络与新媒体</w:t>
            </w:r>
            <w:bookmarkEnd w:id="7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、</w:t>
            </w:r>
            <w:bookmarkStart w:id="8" w:name="OLE_LINK9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视觉传达设计</w:t>
            </w:r>
            <w:bookmarkEnd w:id="8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方向、</w:t>
            </w:r>
            <w:bookmarkStart w:id="9" w:name="OLE_LINK10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数字媒体设计</w:t>
            </w:r>
            <w:bookmarkEnd w:id="9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方向、</w:t>
            </w:r>
            <w:bookmarkStart w:id="10" w:name="OLE_LINK11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动漫设计与制作</w:t>
            </w:r>
            <w:bookmarkEnd w:id="10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、</w:t>
            </w:r>
            <w:bookmarkStart w:id="11" w:name="OLE_LINK12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新媒体艺术</w:t>
            </w:r>
            <w:bookmarkEnd w:id="11"/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E93A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D9325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204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智慧设计学院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06494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99B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11789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818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7A0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44E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7D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体育教育训练学、体育、体育学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73AC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5074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477B">
            <w:pPr>
              <w:spacing w:line="240" w:lineRule="exact"/>
              <w:ind w:firstLine="4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具有国家一级裁判员证书及以上；具有教师资格证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72F6F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9384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要求羽毛球或乒乓球专项</w:t>
            </w: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B2AF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9EDA0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B4F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通识教育学院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959733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514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175" w:type="pct"/>
            <w:tcBorders>
              <w:top w:val="single" w:color="auto" w:sz="4" w:space="0"/>
            </w:tcBorders>
            <w:vAlign w:val="center"/>
          </w:tcPr>
          <w:p w14:paraId="5EE7F5F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26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英语教师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62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76F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专技十二级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2F7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英语语言文学、外国语言文学、外国语言学及应用语言学、英语笔译、英语笔译硕士（专业硕士）、英语口译硕士（专业硕士）、翻译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939D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研究生学历具有硕士学位及以上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5884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30周岁及以下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9884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7D240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379D4">
            <w:pPr>
              <w:spacing w:line="240" w:lineRule="exact"/>
              <w:ind w:firstLine="4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85A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面试</w:t>
            </w:r>
          </w:p>
        </w:tc>
        <w:tc>
          <w:tcPr>
            <w:tcW w:w="300" w:type="pct"/>
            <w:tcBorders>
              <w:top w:val="single" w:color="auto" w:sz="4" w:space="0"/>
            </w:tcBorders>
            <w:vAlign w:val="center"/>
          </w:tcPr>
          <w:p w14:paraId="69BBBF0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教职人员控制数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023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通识教育学院</w:t>
            </w:r>
          </w:p>
        </w:tc>
        <w:tc>
          <w:tcPr>
            <w:tcW w:w="174" w:type="pct"/>
            <w:tcBorders>
              <w:top w:val="single" w:color="auto" w:sz="4" w:space="0"/>
            </w:tcBorders>
            <w:vAlign w:val="center"/>
          </w:tcPr>
          <w:p w14:paraId="0B16ED9B">
            <w:pPr>
              <w:spacing w:line="240" w:lineRule="exact"/>
              <w:ind w:firstLine="400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</w:p>
        </w:tc>
      </w:tr>
    </w:tbl>
    <w:p w14:paraId="6890EB77">
      <w:pPr>
        <w:spacing w:line="360" w:lineRule="exact"/>
        <w:ind w:firstLine="480"/>
      </w:pPr>
      <w:r>
        <w:rPr>
          <w:rFonts w:hint="eastAsia" w:ascii="仿宋_GB2312" w:hAnsi="仿宋" w:eastAsia="仿宋_GB2312"/>
          <w:sz w:val="24"/>
          <w:szCs w:val="30"/>
        </w:rPr>
        <w:t>注：学科类别、专业名称参考《广西壮族自治区公务员考试专业分类指导目录》、教育部《专业目录》。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72F69"/>
    <w:rsid w:val="53B5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1955</Words>
  <Characters>1987</Characters>
  <Lines>0</Lines>
  <Paragraphs>0</Paragraphs>
  <TotalTime>0</TotalTime>
  <ScaleCrop>false</ScaleCrop>
  <LinksUpToDate>false</LinksUpToDate>
  <CharactersWithSpaces>2006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2025-09-11T06:54:00Z</dcterms:created>
  <dc:creator>2143fjf</dc:creator>
  <cp:lastModifiedBy>曹婉茹</cp:lastModifiedBy>
  <dcterms:modified xsi:type="dcterms:W3CDTF">2025-09-11T08:14:44Z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eyJoZGlkIjoiZmJiODBkOTIzNjJlMmM4MDI3Y2VhNzM3YTE2OGQ1ZGEiLCJ1c2VySWQiOiI4Njk0NTY1MzAifQ==</vt:lpwstr>
  </property>
  <property fmtid="{D5CDD505-2E9C-101B-9397-08002B2CF9AE}" pid="4" name="ICV">
    <vt:lpwstr>7A4B1CD3FB754F609BE9A07A1F936C2B_13</vt:lpwstr>
  </property>
</Properties>
</file>