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Lines="50" w:line="560" w:lineRule="exact"/>
        <w:ind w:firstLine="0"/>
        <w:rPr>
          <w:rFonts w:hint="eastAsia" w:ascii="黑体" w:hAnsi="黑体" w:eastAsia="黑体" w:cs="黑体"/>
          <w:szCs w:val="32"/>
        </w:rPr>
      </w:pPr>
      <w:r>
        <w:rPr>
          <w:rFonts w:hint="eastAsia" w:ascii="黑体" w:hAnsi="黑体" w:eastAsia="黑体" w:cs="黑体"/>
          <w:szCs w:val="32"/>
        </w:rPr>
        <w:t>附件1</w:t>
      </w:r>
    </w:p>
    <w:p>
      <w:pPr>
        <w:pStyle w:val="3"/>
        <w:spacing w:afterLines="50" w:line="560" w:lineRule="exact"/>
        <w:ind w:firstLine="0"/>
        <w:jc w:val="center"/>
        <w:rPr>
          <w:rFonts w:ascii="方正小标宋简体" w:hAnsi="方正小标宋简体" w:eastAsia="方正小标宋简体" w:cs="方正小标宋简体"/>
          <w:sz w:val="44"/>
          <w:szCs w:val="44"/>
        </w:rPr>
      </w:pPr>
      <w:r>
        <w:rPr>
          <w:rFonts w:hint="eastAsia" w:ascii="小标宋" w:hAnsi="小标宋" w:eastAsia="小标宋" w:cs="小标宋"/>
          <w:sz w:val="44"/>
          <w:szCs w:val="44"/>
        </w:rPr>
        <w:t>中国能建广西工程局公开</w:t>
      </w:r>
      <w:r>
        <w:rPr>
          <w:rFonts w:hint="eastAsia" w:ascii="小标宋" w:hAnsi="小标宋" w:eastAsia="小标宋" w:cs="小标宋"/>
          <w:sz w:val="44"/>
          <w:szCs w:val="44"/>
          <w:lang w:eastAsia="zh-CN"/>
        </w:rPr>
        <w:t>竞</w:t>
      </w:r>
      <w:r>
        <w:rPr>
          <w:rFonts w:hint="eastAsia" w:ascii="小标宋" w:hAnsi="小标宋" w:eastAsia="小标宋" w:cs="小标宋"/>
          <w:sz w:val="44"/>
          <w:szCs w:val="44"/>
        </w:rPr>
        <w:t>聘岗位及资格条件一览表</w:t>
      </w:r>
    </w:p>
    <w:tbl>
      <w:tblPr>
        <w:tblStyle w:val="8"/>
        <w:tblW w:w="13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517"/>
        <w:gridCol w:w="732"/>
        <w:gridCol w:w="4773"/>
        <w:gridCol w:w="5127"/>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841" w:type="dxa"/>
            <w:vAlign w:val="center"/>
          </w:tcPr>
          <w:p>
            <w:pPr>
              <w:widowControl/>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color w:val="000000"/>
                <w:kern w:val="0"/>
                <w:sz w:val="24"/>
                <w:szCs w:val="24"/>
              </w:rPr>
              <w:t>序号</w:t>
            </w:r>
          </w:p>
        </w:tc>
        <w:tc>
          <w:tcPr>
            <w:tcW w:w="1517" w:type="dxa"/>
            <w:vAlign w:val="center"/>
          </w:tcPr>
          <w:p>
            <w:pPr>
              <w:widowControl/>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color w:val="000000"/>
                <w:kern w:val="0"/>
                <w:sz w:val="24"/>
                <w:szCs w:val="24"/>
              </w:rPr>
              <w:t>岗位</w:t>
            </w:r>
          </w:p>
        </w:tc>
        <w:tc>
          <w:tcPr>
            <w:tcW w:w="732" w:type="dxa"/>
            <w:vAlign w:val="center"/>
          </w:tcPr>
          <w:p>
            <w:pPr>
              <w:widowControl/>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color w:val="000000"/>
                <w:kern w:val="0"/>
                <w:sz w:val="24"/>
                <w:szCs w:val="24"/>
              </w:rPr>
              <w:t>人数</w:t>
            </w:r>
          </w:p>
        </w:tc>
        <w:tc>
          <w:tcPr>
            <w:tcW w:w="4773" w:type="dxa"/>
            <w:vAlign w:val="center"/>
          </w:tcPr>
          <w:p>
            <w:pPr>
              <w:widowControl/>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color w:val="000000"/>
                <w:kern w:val="0"/>
                <w:sz w:val="24"/>
                <w:szCs w:val="24"/>
              </w:rPr>
              <w:t>任职资格要求</w:t>
            </w:r>
          </w:p>
        </w:tc>
        <w:tc>
          <w:tcPr>
            <w:tcW w:w="5127" w:type="dxa"/>
            <w:vAlign w:val="center"/>
          </w:tcPr>
          <w:p>
            <w:pPr>
              <w:widowControl/>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color w:val="000000"/>
                <w:kern w:val="0"/>
                <w:sz w:val="24"/>
                <w:szCs w:val="24"/>
              </w:rPr>
              <w:t>岗位职责</w:t>
            </w:r>
          </w:p>
        </w:tc>
        <w:tc>
          <w:tcPr>
            <w:tcW w:w="1005" w:type="dxa"/>
            <w:vAlign w:val="center"/>
          </w:tcPr>
          <w:p>
            <w:pPr>
              <w:widowControl/>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6" w:hRule="atLeast"/>
        </w:trPr>
        <w:tc>
          <w:tcPr>
            <w:tcW w:w="841"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w:t>
            </w:r>
          </w:p>
        </w:tc>
        <w:tc>
          <w:tcPr>
            <w:tcW w:w="1517"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中国能源建设集团广西水电工程局有限公司菲律宾奎松北部344.5MWp风电项目电气标段项目部经理</w:t>
            </w:r>
          </w:p>
        </w:tc>
        <w:tc>
          <w:tcPr>
            <w:tcW w:w="732" w:type="dxa"/>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人</w:t>
            </w:r>
          </w:p>
        </w:tc>
        <w:tc>
          <w:tcPr>
            <w:tcW w:w="4773"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1.相关专业大学</w:t>
            </w:r>
            <w:r>
              <w:rPr>
                <w:rFonts w:hint="eastAsia" w:ascii="仿宋" w:hAnsi="仿宋" w:eastAsia="仿宋" w:cs="仿宋"/>
                <w:color w:val="auto"/>
                <w:kern w:val="0"/>
                <w:sz w:val="24"/>
                <w:szCs w:val="24"/>
                <w:lang w:eastAsia="zh-CN"/>
              </w:rPr>
              <w:t>专</w:t>
            </w:r>
            <w:r>
              <w:rPr>
                <w:rFonts w:hint="eastAsia" w:ascii="仿宋" w:hAnsi="仿宋" w:eastAsia="仿宋" w:cs="仿宋"/>
                <w:color w:val="auto"/>
                <w:kern w:val="0"/>
                <w:sz w:val="24"/>
                <w:szCs w:val="24"/>
              </w:rPr>
              <w:t>科及以上文化程度。</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2.相关专业中级及以上职称或相关职</w:t>
            </w:r>
            <w:r>
              <w:rPr>
                <w:rFonts w:hint="eastAsia" w:ascii="仿宋" w:hAnsi="仿宋" w:eastAsia="仿宋" w:cs="仿宋"/>
                <w:color w:val="auto"/>
                <w:kern w:val="0"/>
                <w:sz w:val="24"/>
                <w:szCs w:val="24"/>
                <w:lang w:eastAsia="zh-CN"/>
              </w:rPr>
              <w:t>（执）</w:t>
            </w:r>
            <w:r>
              <w:rPr>
                <w:rFonts w:hint="eastAsia" w:ascii="仿宋" w:hAnsi="仿宋" w:eastAsia="仿宋" w:cs="仿宋"/>
                <w:color w:val="auto"/>
                <w:kern w:val="0"/>
                <w:sz w:val="24"/>
                <w:szCs w:val="24"/>
              </w:rPr>
              <w:t>业资格。</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.具有5年以上工程施工相关工作经历，一定的商务管理知识。</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4.一级建造师担任项目班子副职2年及以上，或担任过所属单位直属机构正职（含同层级岗位）2年及以上，且担任过项目班子副职1年及以上。</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5.二级建造师担任项目经理1年以上且担任项目班子副职2年以上，或担任过所属单位直属机构正职（含</w:t>
            </w:r>
            <w:bookmarkStart w:id="0" w:name="_GoBack"/>
            <w:bookmarkEnd w:id="0"/>
            <w:r>
              <w:rPr>
                <w:rFonts w:hint="eastAsia" w:ascii="仿宋" w:hAnsi="仿宋" w:eastAsia="仿宋" w:cs="仿宋"/>
                <w:color w:val="auto"/>
                <w:kern w:val="0"/>
                <w:sz w:val="24"/>
                <w:szCs w:val="24"/>
                <w:lang w:val="en-US" w:eastAsia="zh-CN"/>
              </w:rPr>
              <w:t>同层级岗位）2年及以上，且担任过项目班子副职2年及以上。</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lang w:val="en-US" w:eastAsia="zh-CN"/>
              </w:rPr>
              <w:t>6.具备</w:t>
            </w:r>
            <w:r>
              <w:rPr>
                <w:rFonts w:hint="eastAsia" w:ascii="仿宋" w:hAnsi="仿宋" w:eastAsia="仿宋" w:cs="仿宋"/>
                <w:color w:val="auto"/>
                <w:kern w:val="0"/>
                <w:sz w:val="24"/>
                <w:szCs w:val="24"/>
                <w:highlight w:val="none"/>
                <w:lang w:val="en-US" w:eastAsia="zh-CN"/>
              </w:rPr>
              <w:t>较好的计划能力、综合协调能力、组织沟通能力。</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val="en-US" w:eastAsia="zh-CN"/>
              </w:rPr>
              <w:t>7.具有一定的英语沟通能力。</w:t>
            </w:r>
          </w:p>
        </w:tc>
        <w:tc>
          <w:tcPr>
            <w:tcW w:w="5127"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1.主持中国能源建设集团广西水电工程局有限公司菲律宾奎松北部344.5MWp风电项目电气标段项目部工作，负责项目合同履约的全面工作。</w:t>
            </w:r>
          </w:p>
          <w:p>
            <w:pPr>
              <w:pStyle w:val="2"/>
              <w:keepNext w:val="0"/>
              <w:keepLines w:val="0"/>
              <w:pageBreakBefore w:val="0"/>
              <w:kinsoku/>
              <w:wordWrap/>
              <w:overflowPunct/>
              <w:topLinePunct w:val="0"/>
              <w:autoSpaceDE/>
              <w:autoSpaceDN/>
              <w:bidi w:val="0"/>
              <w:adjustRightInd/>
              <w:snapToGrid/>
              <w:spacing w:after="0" w:line="280" w:lineRule="exact"/>
              <w:ind w:left="0"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2.负责贯彻执行国家相关法律法规和公司的各项管理制度。</w:t>
            </w:r>
          </w:p>
          <w:p>
            <w:pPr>
              <w:keepNext w:val="0"/>
              <w:keepLines w:val="0"/>
              <w:pageBreakBefore w:val="0"/>
              <w:kinsoku/>
              <w:wordWrap/>
              <w:overflowPunct/>
              <w:topLinePunct w:val="0"/>
              <w:autoSpaceDE/>
              <w:autoSpaceDN/>
              <w:bidi w:val="0"/>
              <w:adjustRightInd/>
              <w:snapToGrid/>
              <w:spacing w:line="280" w:lineRule="exact"/>
              <w:ind w:left="0"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3.负责落实公司质量、环境、职业健康安全方针和总体目标，主持制定项目质量、环境、职业健康安全目标。</w:t>
            </w:r>
          </w:p>
          <w:p>
            <w:pPr>
              <w:pStyle w:val="2"/>
              <w:keepNext w:val="0"/>
              <w:keepLines w:val="0"/>
              <w:pageBreakBefore w:val="0"/>
              <w:kinsoku/>
              <w:wordWrap/>
              <w:overflowPunct/>
              <w:topLinePunct w:val="0"/>
              <w:autoSpaceDE/>
              <w:autoSpaceDN/>
              <w:bidi w:val="0"/>
              <w:adjustRightInd/>
              <w:snapToGrid/>
              <w:spacing w:after="0" w:line="280" w:lineRule="exact"/>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4.严格履行与建设单位签订的合同和与公司签订的项目管理目标责任书，确保项目目标的实现。</w:t>
            </w:r>
          </w:p>
          <w:p>
            <w:pPr>
              <w:keepNext w:val="0"/>
              <w:keepLines w:val="0"/>
              <w:pageBreakBefore w:val="0"/>
              <w:kinsoku/>
              <w:wordWrap/>
              <w:overflowPunct/>
              <w:topLinePunct w:val="0"/>
              <w:autoSpaceDE/>
              <w:autoSpaceDN/>
              <w:bidi w:val="0"/>
              <w:adjustRightInd/>
              <w:snapToGrid/>
              <w:spacing w:line="280" w:lineRule="exact"/>
              <w:ind w:left="0"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5.负责组织编制项目质量计划、项目管理实施规划、施工组织设计、组织办理工程设计变更、预算调整、索赔等有关工作，配合公司做好验收计价工作。</w:t>
            </w:r>
          </w:p>
          <w:p>
            <w:pPr>
              <w:pStyle w:val="2"/>
              <w:keepNext w:val="0"/>
              <w:keepLines w:val="0"/>
              <w:pageBreakBefore w:val="0"/>
              <w:kinsoku/>
              <w:wordWrap/>
              <w:overflowPunct/>
              <w:topLinePunct w:val="0"/>
              <w:autoSpaceDE/>
              <w:autoSpaceDN/>
              <w:bidi w:val="0"/>
              <w:adjustRightInd/>
              <w:snapToGrid/>
              <w:spacing w:after="0" w:line="280" w:lineRule="exact"/>
              <w:ind w:left="0"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6.负责对项目的人力、材料、机械设备、资金、技术、信息等资源进行优化配置和动态管理，积极推广和应用新技术、新工艺、新材料。</w:t>
            </w:r>
          </w:p>
          <w:p>
            <w:pPr>
              <w:keepNext w:val="0"/>
              <w:keepLines w:val="0"/>
              <w:pageBreakBefore w:val="0"/>
              <w:kinsoku/>
              <w:wordWrap/>
              <w:overflowPunct/>
              <w:topLinePunct w:val="0"/>
              <w:autoSpaceDE/>
              <w:autoSpaceDN/>
              <w:bidi w:val="0"/>
              <w:adjustRightInd/>
              <w:snapToGrid/>
              <w:spacing w:line="280" w:lineRule="exact"/>
              <w:ind w:left="0" w:lef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7.严格执行财务制度，建立成本控制体系，加强成本管理，做好经济分析和核算。</w:t>
            </w:r>
          </w:p>
          <w:p>
            <w:pPr>
              <w:pStyle w:val="2"/>
              <w:keepNext w:val="0"/>
              <w:keepLines w:val="0"/>
              <w:pageBreakBefore w:val="0"/>
              <w:kinsoku/>
              <w:wordWrap/>
              <w:overflowPunct/>
              <w:topLinePunct w:val="0"/>
              <w:autoSpaceDE/>
              <w:autoSpaceDN/>
              <w:bidi w:val="0"/>
              <w:adjustRightInd/>
              <w:snapToGrid/>
              <w:spacing w:after="0" w:line="280" w:lineRule="exact"/>
              <w:ind w:left="0"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8.强化项目现场文明施工，及时发现和妥善处理突发性事件，协调处理项目内部和外部事项。</w:t>
            </w:r>
          </w:p>
        </w:tc>
        <w:tc>
          <w:tcPr>
            <w:tcW w:w="1005" w:type="dxa"/>
            <w:vAlign w:val="center"/>
          </w:tcPr>
          <w:p>
            <w:pPr>
              <w:jc w:val="center"/>
              <w:rPr>
                <w:rFonts w:hint="eastAsia" w:ascii="仿宋" w:hAnsi="仿宋" w:eastAsia="仿宋" w:cs="仿宋"/>
                <w:sz w:val="28"/>
                <w:szCs w:val="28"/>
              </w:rPr>
            </w:pPr>
          </w:p>
        </w:tc>
      </w:tr>
    </w:tbl>
    <w:p/>
    <w:sectPr>
      <w:footerReference r:id="rId3" w:type="default"/>
      <w:pgSz w:w="16838" w:h="11906" w:orient="landscape"/>
      <w:pgMar w:top="1587" w:right="1474" w:bottom="1587" w:left="1587"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-198755</wp:posOffset>
              </wp:positionV>
              <wp:extent cx="448310" cy="223520"/>
              <wp:effectExtent l="0" t="0" r="0" b="0"/>
              <wp:wrapNone/>
              <wp:docPr id="1" name="文本框 3"/>
              <wp:cNvGraphicFramePr/>
              <a:graphic xmlns:a="http://schemas.openxmlformats.org/drawingml/2006/main">
                <a:graphicData uri="http://schemas.microsoft.com/office/word/2010/wordprocessingShape">
                  <wps:wsp>
                    <wps:cNvSpPr txBox="1"/>
                    <wps:spPr>
                      <a:xfrm>
                        <a:off x="0" y="0"/>
                        <a:ext cx="448310" cy="223520"/>
                      </a:xfrm>
                      <a:prstGeom prst="rect">
                        <a:avLst/>
                      </a:prstGeom>
                      <a:noFill/>
                      <a:ln>
                        <a:noFill/>
                      </a:ln>
                    </wps:spPr>
                    <wps:txbx>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- 13 -</w:t>
                          </w:r>
                          <w:r>
                            <w:rPr>
                              <w:rFonts w:hint="eastAsia" w:asciiTheme="minorEastAsia" w:hAnsiTheme="minorEastAsia" w:eastAsiaTheme="minorEastAsia" w:cstheme="minorEastAsia"/>
                              <w:sz w:val="28"/>
                              <w:szCs w:val="28"/>
                            </w:rPr>
                            <w:fldChar w:fldCharType="end"/>
                          </w:r>
                        </w:p>
                      </w:txbxContent>
                    </wps:txbx>
                    <wps:bodyPr lIns="0" tIns="0" rIns="0" bIns="0" upright="1"/>
                  </wps:wsp>
                </a:graphicData>
              </a:graphic>
            </wp:anchor>
          </w:drawing>
        </mc:Choice>
        <mc:Fallback>
          <w:pict>
            <v:shape id="文本框 3" o:spid="_x0000_s1026" o:spt="202" type="#_x0000_t202" style="position:absolute;left:0pt;margin-top:-15.65pt;height:17.6pt;width:35.3pt;mso-position-horizontal:outside;mso-position-horizontal-relative:margin;z-index:251659264;mso-width-relative:page;mso-height-relative:page;" filled="f" stroked="f" coordsize="21600,21600" o:gfxdata="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XAJCTVAAAABQEAAA8AAAAAAAAAAQAgAAAAIgAAAGRycy9kb3ducmV2LnhtbFBLAQIUABQA&#10;AAAIAIdO4kAX/nneugEAAHEDAAAOAAAAAAAAAAEAIAAAACQBAABkcnMvZTJvRG9jLnhtbFBLBQYA&#10;AAAABgAGAFkBAABQBQAAAAA=&#10;">
              <v:fill on="f" focussize="0,0"/>
              <v:stroke on="f"/>
              <v:imagedata o:title=""/>
              <o:lock v:ext="edit" aspectratio="f"/>
              <v:textbox inset="0mm,0mm,0mm,0mm">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forms" w:enforcement="0"/>
  <w:defaultTabStop w:val="420"/>
  <w:drawingGridVerticalSpacing w:val="161"/>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ODdiZTA2MGZkZjcwOTgxODI5MmEzNzk5MDdhYTkifQ=="/>
  </w:docVars>
  <w:rsids>
    <w:rsidRoot w:val="4C3D6FA8"/>
    <w:rsid w:val="00A27C73"/>
    <w:rsid w:val="00AB176E"/>
    <w:rsid w:val="00B65672"/>
    <w:rsid w:val="00CA2210"/>
    <w:rsid w:val="010757A5"/>
    <w:rsid w:val="0190420E"/>
    <w:rsid w:val="01E879E2"/>
    <w:rsid w:val="04112257"/>
    <w:rsid w:val="06480A36"/>
    <w:rsid w:val="07FD5D01"/>
    <w:rsid w:val="08D94D4E"/>
    <w:rsid w:val="0AA00666"/>
    <w:rsid w:val="0B5D7332"/>
    <w:rsid w:val="0B5E06F0"/>
    <w:rsid w:val="0D72202B"/>
    <w:rsid w:val="0D8B4322"/>
    <w:rsid w:val="11292CE9"/>
    <w:rsid w:val="13833596"/>
    <w:rsid w:val="13F00F62"/>
    <w:rsid w:val="14F6522D"/>
    <w:rsid w:val="16DF6675"/>
    <w:rsid w:val="1824197A"/>
    <w:rsid w:val="184C55D7"/>
    <w:rsid w:val="19F40E2D"/>
    <w:rsid w:val="1B0B1D41"/>
    <w:rsid w:val="1B882165"/>
    <w:rsid w:val="1C295A11"/>
    <w:rsid w:val="1DB00E47"/>
    <w:rsid w:val="1E7E6E90"/>
    <w:rsid w:val="1EB54031"/>
    <w:rsid w:val="1FDC43B1"/>
    <w:rsid w:val="207A13A3"/>
    <w:rsid w:val="209E2B06"/>
    <w:rsid w:val="21345820"/>
    <w:rsid w:val="2162724E"/>
    <w:rsid w:val="217626D0"/>
    <w:rsid w:val="220725E0"/>
    <w:rsid w:val="221369A1"/>
    <w:rsid w:val="23C913EF"/>
    <w:rsid w:val="24D13ED1"/>
    <w:rsid w:val="2E1F0DB8"/>
    <w:rsid w:val="2F6D763E"/>
    <w:rsid w:val="30815CE6"/>
    <w:rsid w:val="308E5DD2"/>
    <w:rsid w:val="35F25B89"/>
    <w:rsid w:val="367B6017"/>
    <w:rsid w:val="36E63696"/>
    <w:rsid w:val="38FE3852"/>
    <w:rsid w:val="39215D37"/>
    <w:rsid w:val="3B0E1700"/>
    <w:rsid w:val="3CC8268B"/>
    <w:rsid w:val="3CF135B1"/>
    <w:rsid w:val="3D75611D"/>
    <w:rsid w:val="43023801"/>
    <w:rsid w:val="43CB68D8"/>
    <w:rsid w:val="44D01A3C"/>
    <w:rsid w:val="496358A9"/>
    <w:rsid w:val="49662783"/>
    <w:rsid w:val="4A0664C0"/>
    <w:rsid w:val="4B0059EB"/>
    <w:rsid w:val="4B9E1ED7"/>
    <w:rsid w:val="4C3D6FA8"/>
    <w:rsid w:val="4D6D11B6"/>
    <w:rsid w:val="4E5D0445"/>
    <w:rsid w:val="51AC6849"/>
    <w:rsid w:val="51F20B32"/>
    <w:rsid w:val="52C60891"/>
    <w:rsid w:val="53536671"/>
    <w:rsid w:val="53756096"/>
    <w:rsid w:val="54A45B76"/>
    <w:rsid w:val="56120BCC"/>
    <w:rsid w:val="56424C45"/>
    <w:rsid w:val="5730249A"/>
    <w:rsid w:val="57A47A85"/>
    <w:rsid w:val="5A2F5F62"/>
    <w:rsid w:val="5A993A0A"/>
    <w:rsid w:val="5B2A06FE"/>
    <w:rsid w:val="5B6062C0"/>
    <w:rsid w:val="5B9869EF"/>
    <w:rsid w:val="5C377C7E"/>
    <w:rsid w:val="5CDD0DAB"/>
    <w:rsid w:val="5D13037F"/>
    <w:rsid w:val="5FBA3E3A"/>
    <w:rsid w:val="600B75A3"/>
    <w:rsid w:val="623A5D63"/>
    <w:rsid w:val="623B6EE5"/>
    <w:rsid w:val="62956E42"/>
    <w:rsid w:val="64263357"/>
    <w:rsid w:val="64C077A3"/>
    <w:rsid w:val="65B740EF"/>
    <w:rsid w:val="65E25CF5"/>
    <w:rsid w:val="69370D1F"/>
    <w:rsid w:val="6A55307A"/>
    <w:rsid w:val="6B9C0775"/>
    <w:rsid w:val="6EAC7E86"/>
    <w:rsid w:val="6ECD5A9C"/>
    <w:rsid w:val="725361E2"/>
    <w:rsid w:val="72966C0C"/>
    <w:rsid w:val="72ED7D67"/>
    <w:rsid w:val="741728EF"/>
    <w:rsid w:val="74357BB6"/>
    <w:rsid w:val="75647EFD"/>
    <w:rsid w:val="75DB5FB0"/>
    <w:rsid w:val="76104906"/>
    <w:rsid w:val="785944A0"/>
    <w:rsid w:val="7AD12289"/>
    <w:rsid w:val="7B010ED4"/>
    <w:rsid w:val="7C937171"/>
    <w:rsid w:val="7D0574B7"/>
    <w:rsid w:val="7E1B1E5A"/>
    <w:rsid w:val="7E612727"/>
    <w:rsid w:val="BDF571ED"/>
    <w:rsid w:val="BDFE5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2"/>
    <w:basedOn w:val="1"/>
    <w:next w:val="1"/>
    <w:link w:val="13"/>
    <w:unhideWhenUsed/>
    <w:qFormat/>
    <w:uiPriority w:val="99"/>
    <w:pPr>
      <w:spacing w:after="120" w:line="480" w:lineRule="auto"/>
      <w:ind w:left="420" w:leftChars="200"/>
    </w:pPr>
  </w:style>
  <w:style w:type="paragraph" w:styleId="3">
    <w:name w:val="Body Text Indent"/>
    <w:basedOn w:val="1"/>
    <w:link w:val="14"/>
    <w:qFormat/>
    <w:uiPriority w:val="0"/>
    <w:pPr>
      <w:spacing w:line="600" w:lineRule="exact"/>
      <w:ind w:firstLine="630"/>
    </w:pPr>
    <w:rPr>
      <w:rFonts w:ascii="Times New Roman" w:hAnsi="Times New Roman" w:eastAsia="仿宋_GB2312" w:cs="Times New Roman"/>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Hyperlink"/>
    <w:basedOn w:val="9"/>
    <w:qFormat/>
    <w:uiPriority w:val="0"/>
    <w:rPr>
      <w:color w:val="0000FF"/>
      <w:u w:val="single"/>
    </w:rPr>
  </w:style>
  <w:style w:type="paragraph" w:customStyle="1" w:styleId="11">
    <w:name w:val="样式 正文 + 首行缩进:  2 字符"/>
    <w:basedOn w:val="12"/>
    <w:next w:val="12"/>
    <w:qFormat/>
    <w:uiPriority w:val="0"/>
    <w:pPr>
      <w:keepNext/>
      <w:keepLines/>
      <w:spacing w:line="360" w:lineRule="auto"/>
      <w:ind w:firstLine="880" w:firstLineChars="200"/>
      <w:jc w:val="left"/>
    </w:pPr>
    <w:rPr>
      <w:rFonts w:ascii="宋体" w:hAnsi="宋体"/>
      <w:kern w:val="0"/>
    </w:rPr>
  </w:style>
  <w:style w:type="paragraph" w:customStyle="1" w:styleId="12">
    <w:name w:val="正文1"/>
    <w:qFormat/>
    <w:uiPriority w:val="0"/>
    <w:pPr>
      <w:jc w:val="both"/>
    </w:pPr>
    <w:rPr>
      <w:rFonts w:ascii="Calibri" w:hAnsi="Calibri" w:eastAsia="宋体" w:cs="宋体"/>
      <w:kern w:val="2"/>
      <w:sz w:val="21"/>
      <w:szCs w:val="21"/>
      <w:lang w:val="en-US" w:eastAsia="zh-CN" w:bidi="ar-SA"/>
    </w:rPr>
  </w:style>
  <w:style w:type="character" w:customStyle="1" w:styleId="13">
    <w:name w:val="正文文本缩进 2 Char"/>
    <w:basedOn w:val="9"/>
    <w:link w:val="2"/>
    <w:qFormat/>
    <w:uiPriority w:val="0"/>
    <w:rPr>
      <w:rFonts w:hint="default" w:ascii="Calibri" w:hAnsi="Calibri" w:eastAsia="宋体" w:cs="Times New Roman"/>
      <w:kern w:val="2"/>
      <w:sz w:val="21"/>
      <w:szCs w:val="22"/>
    </w:rPr>
  </w:style>
  <w:style w:type="character" w:customStyle="1" w:styleId="14">
    <w:name w:val="正文文本缩进 Char"/>
    <w:basedOn w:val="9"/>
    <w:link w:val="3"/>
    <w:qFormat/>
    <w:uiPriority w:val="0"/>
    <w:rPr>
      <w:rFonts w:hint="default" w:ascii="Times New Roman" w:hAnsi="Times New Roman" w:eastAsia="仿宋_GB2312" w:cs="Times New Roman"/>
      <w:kern w:val="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845</Words>
  <Characters>4822</Characters>
  <Lines>40</Lines>
  <Paragraphs>11</Paragraphs>
  <TotalTime>5</TotalTime>
  <ScaleCrop>false</ScaleCrop>
  <LinksUpToDate>false</LinksUpToDate>
  <CharactersWithSpaces>5656</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2021-10-19T18:17:00Z</dcterms:created>
  <dc:creator>官威</dc:creator>
  <cp:lastModifiedBy>韦小虔</cp:lastModifiedBy>
  <cp:lastPrinted>2023-08-07T17:17:00Z</cp:lastPrinted>
  <dcterms:modified xsi:type="dcterms:W3CDTF">2025-09-04T09:00:55Z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AE5E59DFCA43BE49D04DB9682E8CB47A_43</vt:lpwstr>
  </property>
</Properties>
</file>