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N/>
        <w:bidi w:val="0"/>
        <w:adjustRightInd/>
        <w:snapToGrid/>
        <w:spacing w:before="0" w:beforeAutospacing="0" w:after="0" w:afterAutospacing="0" w:line="590" w:lineRule="exact"/>
        <w:rPr>
          <w:rFonts w:hint="default" w:ascii="Times New Roman" w:hAnsi="Times New Roman" w:eastAsia="方正黑体简体"/>
          <w:b w:val="0"/>
          <w:bCs w:val="0"/>
          <w:color w:val="000000"/>
          <w:kern w:val="2"/>
          <w:sz w:val="32"/>
          <w:szCs w:val="32"/>
          <w:highlight w:val="none"/>
          <w:lang w:bidi="ar"/>
        </w:rPr>
      </w:pPr>
      <w:bookmarkStart w:id="0" w:name="_GoBack"/>
      <w:bookmarkEnd w:id="0"/>
      <w:r>
        <w:rPr>
          <w:rFonts w:hint="default" w:ascii="Times New Roman" w:hAnsi="Times New Roman" w:eastAsia="方正黑体简体"/>
          <w:b w:val="0"/>
          <w:bCs w:val="0"/>
          <w:color w:val="000000"/>
          <w:kern w:val="2"/>
          <w:sz w:val="32"/>
          <w:szCs w:val="32"/>
          <w:highlight w:val="none"/>
          <w:lang w:bidi="ar"/>
        </w:rPr>
        <w:t>附件：</w:t>
      </w:r>
    </w:p>
    <w:p>
      <w:pPr>
        <w:keepNext w:val="0"/>
        <w:keepLines w:val="0"/>
        <w:pageBreakBefore w:val="0"/>
        <w:widowControl w:val="0"/>
        <w:kinsoku/>
        <w:overflowPunct/>
        <w:topLinePunct w:val="0"/>
        <w:autoSpaceDN/>
        <w:bidi w:val="0"/>
        <w:adjustRightInd/>
        <w:snapToGrid/>
        <w:jc w:val="center"/>
        <w:rPr>
          <w:color w:val="000000"/>
          <w:highlight w:val="none"/>
        </w:rPr>
      </w:pPr>
      <w:r>
        <w:rPr>
          <w:rFonts w:ascii="Times New Roman" w:hAnsi="Times New Roman" w:eastAsia="方正小标宋简体"/>
          <w:color w:val="000000"/>
          <w:kern w:val="0"/>
          <w:sz w:val="36"/>
          <w:szCs w:val="36"/>
          <w:highlight w:val="none"/>
          <w:lang w:bidi="ar"/>
        </w:rPr>
        <w:t>蒲江县属国有企业2025年公开招聘管理人员岗位信息表</w:t>
      </w:r>
    </w:p>
    <w:tbl>
      <w:tblPr>
        <w:tblStyle w:val="9"/>
        <w:tblW w:w="4996" w:type="pct"/>
        <w:jc w:val="center"/>
        <w:tblLayout w:type="autofit"/>
        <w:tblCellMar>
          <w:top w:w="0" w:type="dxa"/>
          <w:left w:w="108" w:type="dxa"/>
          <w:bottom w:w="0" w:type="dxa"/>
          <w:right w:w="108" w:type="dxa"/>
        </w:tblCellMar>
      </w:tblPr>
      <w:tblGrid>
        <w:gridCol w:w="1097"/>
        <w:gridCol w:w="981"/>
        <w:gridCol w:w="529"/>
        <w:gridCol w:w="455"/>
        <w:gridCol w:w="1504"/>
        <w:gridCol w:w="1569"/>
        <w:gridCol w:w="2240"/>
        <w:gridCol w:w="4939"/>
        <w:gridCol w:w="893"/>
      </w:tblGrid>
      <w:tr>
        <w:tblPrEx>
          <w:tblCellMar>
            <w:top w:w="0" w:type="dxa"/>
            <w:left w:w="108" w:type="dxa"/>
            <w:bottom w:w="0" w:type="dxa"/>
            <w:right w:w="108" w:type="dxa"/>
          </w:tblCellMar>
        </w:tblPrEx>
        <w:trPr>
          <w:trHeight w:val="440" w:hRule="atLeast"/>
          <w:tblHeader/>
          <w:jc w:val="center"/>
        </w:trPr>
        <w:tc>
          <w:tcPr>
            <w:tcW w:w="38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岗位</w:t>
            </w:r>
          </w:p>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编号</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ascii="Times New Roman" w:hAnsi="Times New Roman" w:eastAsia="方正黑体简体"/>
                <w:color w:val="000000"/>
                <w:kern w:val="0"/>
                <w:szCs w:val="21"/>
                <w:highlight w:val="none"/>
                <w:lang w:bidi="ar"/>
              </w:rPr>
              <w:t>招聘</w:t>
            </w:r>
          </w:p>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单位</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岗位名称</w:t>
            </w: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数量</w:t>
            </w:r>
          </w:p>
        </w:tc>
        <w:tc>
          <w:tcPr>
            <w:tcW w:w="360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岗位基本要求</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薪酬待遇</w:t>
            </w:r>
          </w:p>
        </w:tc>
      </w:tr>
      <w:tr>
        <w:tblPrEx>
          <w:tblCellMar>
            <w:top w:w="0" w:type="dxa"/>
            <w:left w:w="108" w:type="dxa"/>
            <w:bottom w:w="0" w:type="dxa"/>
            <w:right w:w="108" w:type="dxa"/>
          </w:tblCellMar>
        </w:tblPrEx>
        <w:trPr>
          <w:trHeight w:val="440" w:hRule="atLeast"/>
          <w:tblHeader/>
          <w:jc w:val="center"/>
        </w:trPr>
        <w:tc>
          <w:tcPr>
            <w:tcW w:w="38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rPr>
                <w:rFonts w:ascii="Times New Roman" w:hAnsi="Times New Roman" w:eastAsia="方正黑体简体"/>
                <w:color w:val="000000"/>
                <w:szCs w:val="21"/>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rPr>
                <w:rFonts w:ascii="Times New Roman" w:hAnsi="Times New Roman" w:eastAsia="方正黑体简体"/>
                <w:color w:val="000000"/>
                <w:szCs w:val="21"/>
                <w:highlight w:val="none"/>
              </w:rPr>
            </w:pP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rPr>
                <w:rFonts w:ascii="Times New Roman" w:hAnsi="Times New Roman" w:eastAsia="方正黑体简体"/>
                <w:color w:val="000000"/>
                <w:szCs w:val="21"/>
                <w:highlight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rPr>
                <w:rFonts w:ascii="Times New Roman" w:hAnsi="Times New Roman" w:eastAsia="方正黑体简体"/>
                <w:color w:val="000000"/>
                <w:szCs w:val="21"/>
                <w:highlight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岗位职责</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学历要求</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专业要求</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szCs w:val="21"/>
                <w:highlight w:val="none"/>
              </w:rPr>
            </w:pPr>
            <w:r>
              <w:rPr>
                <w:rFonts w:ascii="Times New Roman" w:hAnsi="Times New Roman" w:eastAsia="方正黑体简体"/>
                <w:color w:val="000000"/>
                <w:kern w:val="0"/>
                <w:szCs w:val="21"/>
                <w:highlight w:val="none"/>
                <w:lang w:bidi="ar"/>
              </w:rPr>
              <w:t>任职要求</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rPr>
                <w:rFonts w:ascii="Times New Roman" w:hAnsi="Times New Roman" w:eastAsia="方正黑体简体"/>
                <w:color w:val="000000"/>
                <w:szCs w:val="21"/>
                <w:highlight w:val="none"/>
              </w:rPr>
            </w:pPr>
          </w:p>
        </w:tc>
      </w:tr>
      <w:tr>
        <w:tblPrEx>
          <w:tblCellMar>
            <w:top w:w="0" w:type="dxa"/>
            <w:left w:w="108" w:type="dxa"/>
            <w:bottom w:w="0" w:type="dxa"/>
            <w:right w:w="108" w:type="dxa"/>
          </w:tblCellMar>
        </w:tblPrEx>
        <w:trPr>
          <w:trHeight w:val="5561"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202501</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仿宋简体" w:hAnsi="方正仿宋简体" w:eastAsia="方正仿宋简体" w:cs="方正仿宋简体"/>
                <w:color w:val="000000"/>
                <w:szCs w:val="21"/>
                <w:highlight w:val="none"/>
              </w:rPr>
            </w:pPr>
            <w:r>
              <w:rPr>
                <w:rFonts w:hint="eastAsia" w:ascii="方正仿宋简体" w:hAnsi="方正仿宋简体" w:eastAsia="方正仿宋简体" w:cs="方正仿宋简体"/>
                <w:color w:val="000000"/>
                <w:kern w:val="0"/>
                <w:szCs w:val="21"/>
                <w:highlight w:val="none"/>
                <w:lang w:bidi="ar"/>
              </w:rPr>
              <w:t>成都广定发展集团有限公司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仿宋简体"/>
                <w:color w:val="000000"/>
                <w:szCs w:val="21"/>
                <w:highlight w:val="none"/>
              </w:rPr>
            </w:pPr>
            <w:r>
              <w:rPr>
                <w:rFonts w:ascii="Times New Roman" w:hAnsi="Times New Roman" w:eastAsia="方正仿宋简体"/>
                <w:color w:val="000000"/>
                <w:kern w:val="0"/>
                <w:szCs w:val="21"/>
                <w:highlight w:val="none"/>
                <w:lang w:bidi="ar"/>
              </w:rPr>
              <w:t>副总经理</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hint="eastAsia" w:ascii="Times New Roman" w:hAnsi="Times New Roman" w:eastAsia="宋体"/>
                <w:color w:val="000000"/>
                <w:kern w:val="0"/>
                <w:szCs w:val="21"/>
                <w:highlight w:val="none"/>
                <w:lang w:bidi="ar"/>
              </w:rPr>
              <w:t>1</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主要负责投融资管理相关工作。</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全日制大学本科及以上学历，并取得相应学位</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本科：工商管理类、公共管理类、经济学类、金融学类、法学类专业；全日制研究生不限专业</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320" w:lineRule="exact"/>
              <w:jc w:val="left"/>
              <w:textAlignment w:val="center"/>
              <w:rPr>
                <w:rStyle w:val="12"/>
                <w:rFonts w:hint="default" w:ascii="Times New Roman" w:hAnsi="Times New Roman" w:cs="Times New Roman"/>
                <w:color w:val="auto"/>
                <w:sz w:val="21"/>
                <w:szCs w:val="21"/>
                <w:highlight w:val="none"/>
                <w:lang w:bidi="ar"/>
              </w:rPr>
            </w:pPr>
            <w:r>
              <w:rPr>
                <w:rStyle w:val="12"/>
                <w:rFonts w:hint="default" w:ascii="Times New Roman" w:hAnsi="Times New Roman" w:cs="Times New Roman"/>
                <w:color w:val="auto"/>
                <w:sz w:val="21"/>
                <w:szCs w:val="21"/>
                <w:highlight w:val="none"/>
                <w:lang w:bidi="ar"/>
              </w:rPr>
              <w:t>一、应符合以下条件之一：</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日及以后出生）；具有大中型企业班子副职及以上管理岗位任职经历，其中博士研究生的任职时间需满</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年，硕士研究生的任职时间需满</w:t>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年，大学本科的任职时间需满</w:t>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w:t>
            </w:r>
          </w:p>
          <w:p>
            <w:pPr>
              <w:keepNext w:val="0"/>
              <w:keepLines w:val="0"/>
              <w:pageBreakBefore w:val="0"/>
              <w:widowControl w:val="0"/>
              <w:kinsoku/>
              <w:overflowPunct/>
              <w:topLinePunct w:val="0"/>
              <w:autoSpaceDN/>
              <w:bidi w:val="0"/>
              <w:adjustRightInd/>
              <w:snapToGrid/>
              <w:spacing w:line="320" w:lineRule="exact"/>
              <w:jc w:val="left"/>
              <w:textAlignment w:val="center"/>
              <w:rPr>
                <w:rStyle w:val="12"/>
                <w:rFonts w:hint="default" w:ascii="Times New Roman" w:hAnsi="Times New Roman" w:cs="Times New Roman"/>
                <w:color w:val="auto"/>
                <w:sz w:val="21"/>
                <w:szCs w:val="21"/>
                <w:highlight w:val="none"/>
                <w:lang w:bidi="ar"/>
              </w:rPr>
            </w:pP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40</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1984</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日及以后出生）；全日制研究生学历；具有与招聘单位同等层次国有企业中层正职及以上任职经历且满</w:t>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w:t>
            </w:r>
          </w:p>
          <w:p>
            <w:pPr>
              <w:keepNext w:val="0"/>
              <w:keepLines w:val="0"/>
              <w:pageBreakBefore w:val="0"/>
              <w:widowControl w:val="0"/>
              <w:kinsoku/>
              <w:overflowPunct/>
              <w:topLinePunct w:val="0"/>
              <w:autoSpaceDN/>
              <w:bidi w:val="0"/>
              <w:adjustRightInd/>
              <w:snapToGrid/>
              <w:spacing w:line="320" w:lineRule="exact"/>
              <w:jc w:val="left"/>
              <w:textAlignment w:val="center"/>
              <w:rPr>
                <w:rStyle w:val="12"/>
                <w:rFonts w:hint="default" w:ascii="Times New Roman" w:hAnsi="Times New Roman" w:cs="Times New Roman"/>
                <w:color w:val="auto"/>
                <w:sz w:val="21"/>
                <w:szCs w:val="21"/>
                <w:highlight w:val="none"/>
                <w:lang w:bidi="ar"/>
              </w:rPr>
            </w:pP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日及以后出生）；具有机关事业单位领导班子副职（乡科级副职或管理八级岗位）及以上岗位任职经历且满</w:t>
            </w:r>
            <w:r>
              <w:rPr>
                <w:rStyle w:val="12"/>
                <w:rFonts w:hint="eastAsia" w:ascii="Times New Roman" w:hAnsi="Times New Roman" w:eastAsia="方正仿宋简体" w:cs="Times New Roman"/>
                <w:color w:val="auto"/>
                <w:sz w:val="21"/>
                <w:szCs w:val="21"/>
                <w:highlight w:val="none"/>
                <w:lang w:val="en-US" w:eastAsia="zh-CN" w:bidi="ar"/>
              </w:rPr>
              <w:t>2</w:t>
            </w:r>
            <w:r>
              <w:rPr>
                <w:rStyle w:val="12"/>
                <w:rFonts w:hint="default" w:ascii="Times New Roman" w:hAnsi="Times New Roman" w:cs="Times New Roman"/>
                <w:color w:val="auto"/>
                <w:sz w:val="21"/>
                <w:szCs w:val="21"/>
                <w:highlight w:val="none"/>
                <w:lang w:bidi="ar"/>
              </w:rPr>
              <w:t>年。</w:t>
            </w:r>
          </w:p>
          <w:p>
            <w:pPr>
              <w:keepNext w:val="0"/>
              <w:keepLines w:val="0"/>
              <w:pageBreakBefore w:val="0"/>
              <w:widowControl w:val="0"/>
              <w:kinsoku/>
              <w:overflowPunct/>
              <w:topLinePunct w:val="0"/>
              <w:autoSpaceDN/>
              <w:bidi w:val="0"/>
              <w:adjustRightInd/>
              <w:snapToGrid/>
              <w:spacing w:line="320" w:lineRule="exact"/>
              <w:jc w:val="left"/>
              <w:textAlignment w:val="center"/>
              <w:rPr>
                <w:szCs w:val="21"/>
                <w:highlight w:val="none"/>
              </w:rPr>
            </w:pPr>
            <w:r>
              <w:rPr>
                <w:rStyle w:val="12"/>
                <w:rFonts w:hint="default" w:ascii="Times New Roman" w:hAnsi="Times New Roman" w:cs="Times New Roman"/>
                <w:color w:val="auto"/>
                <w:sz w:val="21"/>
                <w:szCs w:val="21"/>
                <w:highlight w:val="none"/>
                <w:lang w:bidi="ar"/>
              </w:rPr>
              <w:t>二、持有有效的注册会计师证书、特许金融分析师证书或会计中级职称及以上证书的，以上年龄可相应放宽2周岁。</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约</w:t>
            </w:r>
            <w:r>
              <w:rPr>
                <w:rStyle w:val="15"/>
                <w:rFonts w:eastAsia="宋体"/>
                <w:sz w:val="21"/>
                <w:szCs w:val="21"/>
                <w:highlight w:val="none"/>
                <w:lang w:bidi="ar"/>
              </w:rPr>
              <w:t>36-40</w:t>
            </w:r>
            <w:r>
              <w:rPr>
                <w:rStyle w:val="13"/>
                <w:rFonts w:hint="default" w:ascii="Times New Roman" w:hAnsi="Times New Roman" w:cs="Times New Roman"/>
                <w:sz w:val="21"/>
                <w:szCs w:val="21"/>
                <w:highlight w:val="none"/>
                <w:lang w:bidi="ar"/>
              </w:rPr>
              <w:t>万元</w:t>
            </w:r>
            <w:r>
              <w:rPr>
                <w:rStyle w:val="15"/>
                <w:rFonts w:eastAsia="宋体"/>
                <w:sz w:val="21"/>
                <w:szCs w:val="21"/>
                <w:highlight w:val="none"/>
                <w:lang w:bidi="ar"/>
              </w:rPr>
              <w:t>/</w:t>
            </w:r>
            <w:r>
              <w:rPr>
                <w:rStyle w:val="13"/>
                <w:rFonts w:hint="default" w:ascii="Times New Roman" w:hAnsi="Times New Roman" w:cs="Times New Roman"/>
                <w:sz w:val="21"/>
                <w:szCs w:val="21"/>
                <w:highlight w:val="none"/>
                <w:lang w:bidi="ar"/>
              </w:rPr>
              <w:t>年</w:t>
            </w:r>
          </w:p>
        </w:tc>
      </w:tr>
      <w:tr>
        <w:tblPrEx>
          <w:tblCellMar>
            <w:top w:w="0" w:type="dxa"/>
            <w:left w:w="108" w:type="dxa"/>
            <w:bottom w:w="0" w:type="dxa"/>
            <w:right w:w="108" w:type="dxa"/>
          </w:tblCellMar>
        </w:tblPrEx>
        <w:trPr>
          <w:trHeight w:val="7358"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202502</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仿宋简体" w:hAnsi="方正仿宋简体" w:eastAsia="方正仿宋简体" w:cs="方正仿宋简体"/>
                <w:color w:val="000000"/>
                <w:szCs w:val="21"/>
                <w:highlight w:val="none"/>
              </w:rPr>
            </w:pPr>
            <w:r>
              <w:rPr>
                <w:rFonts w:hint="eastAsia" w:ascii="方正仿宋简体" w:hAnsi="方正仿宋简体" w:eastAsia="方正仿宋简体" w:cs="方正仿宋简体"/>
                <w:color w:val="000000"/>
                <w:kern w:val="0"/>
                <w:szCs w:val="21"/>
                <w:highlight w:val="none"/>
                <w:lang w:bidi="ar"/>
              </w:rPr>
              <w:t>成都广定发展集团有限公司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仿宋简体"/>
                <w:color w:val="000000"/>
                <w:szCs w:val="21"/>
                <w:highlight w:val="none"/>
              </w:rPr>
            </w:pPr>
            <w:r>
              <w:rPr>
                <w:rFonts w:ascii="Times New Roman" w:hAnsi="Times New Roman" w:eastAsia="方正仿宋简体"/>
                <w:color w:val="000000"/>
                <w:kern w:val="0"/>
                <w:szCs w:val="21"/>
                <w:highlight w:val="none"/>
                <w:lang w:bidi="ar"/>
              </w:rPr>
              <w:t>副总经理</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hint="eastAsia" w:ascii="Times New Roman" w:hAnsi="Times New Roman" w:eastAsia="宋体"/>
                <w:color w:val="000000"/>
                <w:kern w:val="0"/>
                <w:szCs w:val="21"/>
                <w:highlight w:val="none"/>
                <w:lang w:bidi="ar"/>
              </w:rPr>
              <w:t>1</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Fonts w:hint="eastAsia" w:ascii="方正仿宋简体" w:hAnsi="方正仿宋简体" w:eastAsia="方正仿宋简体" w:cs="方正仿宋简体"/>
                <w:color w:val="000000"/>
                <w:kern w:val="0"/>
                <w:szCs w:val="21"/>
                <w:highlight w:val="none"/>
                <w:lang w:bidi="ar"/>
              </w:rPr>
              <w:t>主要</w:t>
            </w:r>
            <w:r>
              <w:rPr>
                <w:rFonts w:ascii="方正仿宋简体" w:hAnsi="方正仿宋简体" w:eastAsia="方正仿宋简体" w:cs="方正仿宋简体"/>
                <w:color w:val="000000"/>
                <w:kern w:val="0"/>
                <w:szCs w:val="21"/>
                <w:highlight w:val="none"/>
                <w:lang w:bidi="ar"/>
              </w:rPr>
              <w:t>负责工程项目建设管理</w:t>
            </w:r>
            <w:r>
              <w:rPr>
                <w:rFonts w:hint="eastAsia" w:ascii="方正仿宋简体" w:hAnsi="方正仿宋简体" w:eastAsia="方正仿宋简体" w:cs="方正仿宋简体"/>
                <w:color w:val="000000"/>
                <w:kern w:val="0"/>
                <w:szCs w:val="21"/>
                <w:highlight w:val="none"/>
                <w:lang w:bidi="ar"/>
              </w:rPr>
              <w:t>相关</w:t>
            </w:r>
            <w:r>
              <w:rPr>
                <w:rFonts w:ascii="方正仿宋简体" w:hAnsi="方正仿宋简体" w:eastAsia="方正仿宋简体" w:cs="方正仿宋简体"/>
                <w:color w:val="000000"/>
                <w:kern w:val="0"/>
                <w:szCs w:val="21"/>
                <w:highlight w:val="none"/>
                <w:lang w:bidi="ar"/>
              </w:rPr>
              <w:t>工作</w:t>
            </w:r>
            <w:r>
              <w:rPr>
                <w:rFonts w:hint="eastAsia" w:ascii="方正仿宋简体" w:hAnsi="方正仿宋简体" w:eastAsia="方正仿宋简体" w:cs="方正仿宋简体"/>
                <w:color w:val="000000"/>
                <w:kern w:val="0"/>
                <w:szCs w:val="21"/>
                <w:highlight w:val="none"/>
                <w:lang w:bidi="ar"/>
              </w:rPr>
              <w:t>。</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全日制大学本科及以上学历，并取得相应学位</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本科：土木类、建筑类、管理科学与工程类、环境科学与工程类专业；全日制研究生不限专业</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40" w:lineRule="exact"/>
              <w:jc w:val="left"/>
              <w:textAlignment w:val="center"/>
              <w:rPr>
                <w:rStyle w:val="12"/>
                <w:rFonts w:hint="default" w:ascii="Times New Roman" w:hAnsi="Times New Roman" w:cs="Times New Roman"/>
                <w:color w:val="auto"/>
                <w:sz w:val="21"/>
                <w:szCs w:val="21"/>
                <w:highlight w:val="none"/>
                <w:lang w:bidi="ar"/>
              </w:rPr>
            </w:pPr>
            <w:r>
              <w:rPr>
                <w:rStyle w:val="12"/>
                <w:rFonts w:hint="default" w:ascii="Times New Roman" w:hAnsi="Times New Roman" w:cs="Times New Roman"/>
                <w:color w:val="auto"/>
                <w:sz w:val="21"/>
                <w:szCs w:val="21"/>
                <w:highlight w:val="none"/>
                <w:lang w:bidi="ar"/>
              </w:rPr>
              <w:t>一、应符合以下条件之一：</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日及以后出生）；具有大中型企业班子副职及以上管理岗位任职经历，其中博士研究生的任职时间需满</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年，硕士研究生的任职时间需满</w:t>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年，大学本科的任职时间需满</w:t>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40</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1984</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日及以后出生）；全日制研究生学历；具有与招聘单位同等层次国有企业中层正职及以上任职经历且满</w:t>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日及以后出生）；具有机关事业单位领导班子副职（乡科级副职或管理八级岗位）及以上岗位任职经历且满</w:t>
            </w:r>
            <w:r>
              <w:rPr>
                <w:rStyle w:val="15"/>
                <w:rFonts w:hint="eastAsia" w:eastAsia="宋体"/>
                <w:color w:val="auto"/>
                <w:sz w:val="21"/>
                <w:szCs w:val="21"/>
                <w:highlight w:val="none"/>
                <w:lang w:val="en-US" w:eastAsia="zh-CN" w:bidi="ar"/>
              </w:rPr>
              <w:t>2</w:t>
            </w:r>
            <w:r>
              <w:rPr>
                <w:rStyle w:val="12"/>
                <w:rFonts w:hint="default" w:ascii="Times New Roman" w:hAnsi="Times New Roman" w:cs="Times New Roman"/>
                <w:color w:val="auto"/>
                <w:sz w:val="21"/>
                <w:szCs w:val="21"/>
                <w:highlight w:val="none"/>
                <w:lang w:bidi="ar"/>
              </w:rPr>
              <w:t>年。</w:t>
            </w:r>
          </w:p>
          <w:p>
            <w:pPr>
              <w:pStyle w:val="2"/>
              <w:keepNext w:val="0"/>
              <w:keepLines w:val="0"/>
              <w:pageBreakBefore w:val="0"/>
              <w:widowControl w:val="0"/>
              <w:kinsoku/>
              <w:overflowPunct/>
              <w:topLinePunct w:val="0"/>
              <w:autoSpaceDN/>
              <w:bidi w:val="0"/>
              <w:adjustRightInd/>
              <w:snapToGrid/>
              <w:spacing w:before="0" w:beforeAutospacing="0" w:after="0" w:afterAutospacing="0" w:line="240" w:lineRule="exact"/>
              <w:rPr>
                <w:rFonts w:hint="default"/>
                <w:sz w:val="21"/>
                <w:szCs w:val="21"/>
                <w:highlight w:val="none"/>
              </w:rPr>
            </w:pPr>
            <w:r>
              <w:rPr>
                <w:rStyle w:val="12"/>
                <w:rFonts w:ascii="Times New Roman" w:hAnsi="Times New Roman" w:cs="Times New Roman"/>
                <w:b w:val="0"/>
                <w:bCs w:val="0"/>
                <w:color w:val="auto"/>
                <w:kern w:val="2"/>
                <w:sz w:val="21"/>
                <w:szCs w:val="21"/>
                <w:highlight w:val="none"/>
                <w:lang w:bidi="ar"/>
              </w:rPr>
              <w:t>二、具有副高级工程师及以上职称的，以上年龄可相应放宽2周岁。</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约</w:t>
            </w:r>
            <w:r>
              <w:rPr>
                <w:rStyle w:val="15"/>
                <w:rFonts w:eastAsia="宋体"/>
                <w:sz w:val="21"/>
                <w:szCs w:val="21"/>
                <w:highlight w:val="none"/>
                <w:lang w:bidi="ar"/>
              </w:rPr>
              <w:t>36-40</w:t>
            </w:r>
            <w:r>
              <w:rPr>
                <w:rStyle w:val="13"/>
                <w:rFonts w:hint="default" w:ascii="Times New Roman" w:hAnsi="Times New Roman" w:cs="Times New Roman"/>
                <w:sz w:val="21"/>
                <w:szCs w:val="21"/>
                <w:highlight w:val="none"/>
                <w:lang w:bidi="ar"/>
              </w:rPr>
              <w:t>万元</w:t>
            </w:r>
            <w:r>
              <w:rPr>
                <w:rStyle w:val="15"/>
                <w:rFonts w:eastAsia="宋体"/>
                <w:sz w:val="21"/>
                <w:szCs w:val="21"/>
                <w:highlight w:val="none"/>
                <w:lang w:bidi="ar"/>
              </w:rPr>
              <w:t>/</w:t>
            </w:r>
            <w:r>
              <w:rPr>
                <w:rStyle w:val="13"/>
                <w:rFonts w:hint="default" w:ascii="Times New Roman" w:hAnsi="Times New Roman" w:cs="Times New Roman"/>
                <w:sz w:val="21"/>
                <w:szCs w:val="21"/>
                <w:highlight w:val="none"/>
                <w:lang w:bidi="ar"/>
              </w:rPr>
              <w:t>年</w:t>
            </w:r>
          </w:p>
        </w:tc>
      </w:tr>
      <w:tr>
        <w:tblPrEx>
          <w:tblCellMar>
            <w:top w:w="0" w:type="dxa"/>
            <w:left w:w="108" w:type="dxa"/>
            <w:bottom w:w="0" w:type="dxa"/>
            <w:right w:w="108" w:type="dxa"/>
          </w:tblCellMar>
        </w:tblPrEx>
        <w:trPr>
          <w:trHeight w:val="3811"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202503</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仿宋简体" w:hAnsi="方正仿宋简体" w:eastAsia="方正仿宋简体" w:cs="方正仿宋简体"/>
                <w:color w:val="000000"/>
                <w:szCs w:val="21"/>
                <w:highlight w:val="none"/>
              </w:rPr>
            </w:pPr>
            <w:r>
              <w:rPr>
                <w:rFonts w:hint="eastAsia" w:ascii="方正仿宋简体" w:hAnsi="方正仿宋简体" w:eastAsia="方正仿宋简体" w:cs="方正仿宋简体"/>
                <w:color w:val="000000"/>
                <w:kern w:val="0"/>
                <w:szCs w:val="21"/>
                <w:highlight w:val="none"/>
                <w:lang w:bidi="ar"/>
              </w:rPr>
              <w:t>成都蒲江建设投资集团有限公司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副总经理</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ascii="Times New Roman" w:hAnsi="Times New Roman" w:eastAsia="宋体"/>
                <w:color w:val="000000"/>
                <w:kern w:val="0"/>
                <w:szCs w:val="21"/>
                <w:highlight w:val="none"/>
                <w:lang w:bidi="ar"/>
              </w:rPr>
              <w:t>1</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主要负责工程建设项目各阶段、全流程的管理工作，负责项目质量管理等相关工作。</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全日制大学本科及以上，并取得相应学位</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Style w:val="12"/>
                <w:rFonts w:hint="default" w:ascii="Times New Roman" w:hAnsi="Times New Roman" w:cs="Times New Roman"/>
                <w:sz w:val="21"/>
                <w:szCs w:val="21"/>
                <w:highlight w:val="none"/>
                <w:lang w:bidi="ar"/>
              </w:rPr>
            </w:pPr>
            <w:r>
              <w:rPr>
                <w:rStyle w:val="12"/>
                <w:rFonts w:hint="default" w:ascii="Times New Roman" w:hAnsi="Times New Roman" w:cs="Times New Roman"/>
                <w:sz w:val="21"/>
                <w:szCs w:val="21"/>
                <w:highlight w:val="none"/>
                <w:lang w:val="en-US" w:eastAsia="zh-CN" w:bidi="ar"/>
              </w:rPr>
              <w:t>本科：</w:t>
            </w:r>
            <w:r>
              <w:rPr>
                <w:rStyle w:val="12"/>
                <w:rFonts w:hint="default" w:ascii="Times New Roman" w:hAnsi="Times New Roman" w:cs="Times New Roman"/>
                <w:sz w:val="21"/>
                <w:szCs w:val="21"/>
                <w:highlight w:val="none"/>
                <w:lang w:bidi="ar"/>
              </w:rPr>
              <w:t>土木类、建筑类、水利类、管理科学与工程类专业；全日制研究生不限专业</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4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color w:val="auto"/>
                <w:sz w:val="21"/>
                <w:szCs w:val="21"/>
                <w:highlight w:val="none"/>
                <w:lang w:bidi="ar"/>
              </w:rPr>
              <w:t>应符合以下条件之一：</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0</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84</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日及以后出生）；具有与招聘单位同等层次国有企业或大中型企业中层正职及以上管理岗位任职经历，其中硕士研究生以上学历的任职时间需满</w:t>
            </w:r>
            <w:r>
              <w:rPr>
                <w:rStyle w:val="15"/>
                <w:rFonts w:hint="eastAsia"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年，大学本科的任职时间需满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日及以后出生）；全日制研究生学历；具有与招聘单位同等层次国有企业中层正职及以上岗位任职经历且满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日及以后出生）；具有机关事业单位中层正职及以上岗位任职经历且满</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约</w:t>
            </w:r>
            <w:r>
              <w:rPr>
                <w:rStyle w:val="15"/>
                <w:rFonts w:eastAsia="宋体"/>
                <w:sz w:val="21"/>
                <w:szCs w:val="21"/>
                <w:highlight w:val="none"/>
                <w:lang w:bidi="ar"/>
              </w:rPr>
              <w:t>24-28</w:t>
            </w:r>
            <w:r>
              <w:rPr>
                <w:rStyle w:val="13"/>
                <w:rFonts w:hint="default" w:ascii="Times New Roman" w:hAnsi="Times New Roman" w:cs="Times New Roman"/>
                <w:sz w:val="21"/>
                <w:szCs w:val="21"/>
                <w:highlight w:val="none"/>
                <w:lang w:bidi="ar"/>
              </w:rPr>
              <w:t>万元</w:t>
            </w:r>
            <w:r>
              <w:rPr>
                <w:rStyle w:val="15"/>
                <w:rFonts w:eastAsia="宋体"/>
                <w:sz w:val="21"/>
                <w:szCs w:val="21"/>
                <w:highlight w:val="none"/>
                <w:lang w:bidi="ar"/>
              </w:rPr>
              <w:t>/</w:t>
            </w:r>
            <w:r>
              <w:rPr>
                <w:rStyle w:val="13"/>
                <w:rFonts w:hint="default" w:ascii="Times New Roman" w:hAnsi="Times New Roman" w:cs="Times New Roman"/>
                <w:sz w:val="21"/>
                <w:szCs w:val="21"/>
                <w:highlight w:val="none"/>
                <w:lang w:bidi="ar"/>
              </w:rPr>
              <w:t>年</w:t>
            </w:r>
          </w:p>
        </w:tc>
      </w:tr>
      <w:tr>
        <w:tblPrEx>
          <w:tblCellMar>
            <w:top w:w="0" w:type="dxa"/>
            <w:left w:w="108" w:type="dxa"/>
            <w:bottom w:w="0" w:type="dxa"/>
            <w:right w:w="108" w:type="dxa"/>
          </w:tblCellMar>
        </w:tblPrEx>
        <w:trPr>
          <w:trHeight w:val="3225"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202504</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仿宋简体" w:hAnsi="方正仿宋简体" w:eastAsia="方正仿宋简体" w:cs="方正仿宋简体"/>
                <w:color w:val="000000"/>
                <w:szCs w:val="21"/>
                <w:highlight w:val="none"/>
              </w:rPr>
            </w:pPr>
            <w:r>
              <w:rPr>
                <w:rFonts w:hint="eastAsia" w:ascii="方正仿宋简体" w:hAnsi="方正仿宋简体" w:eastAsia="方正仿宋简体" w:cs="方正仿宋简体"/>
                <w:color w:val="000000"/>
                <w:kern w:val="0"/>
                <w:szCs w:val="21"/>
                <w:highlight w:val="none"/>
                <w:lang w:bidi="ar"/>
              </w:rPr>
              <w:t>成都蒲江城市运营管理集团有限公司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副总经理</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ascii="Times New Roman" w:hAnsi="Times New Roman" w:eastAsia="宋体"/>
                <w:color w:val="000000"/>
                <w:kern w:val="0"/>
                <w:szCs w:val="21"/>
                <w:highlight w:val="none"/>
                <w:lang w:bidi="ar"/>
              </w:rPr>
              <w:t>1</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主要负责公司资产运营和经营工作，负责优化资产商业化运营模式等相关工作。</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全日制大学本科及以上，并取得相应学位</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Style w:val="12"/>
                <w:rFonts w:hint="default" w:ascii="Times New Roman" w:hAnsi="Times New Roman" w:cs="Times New Roman"/>
                <w:sz w:val="21"/>
                <w:szCs w:val="21"/>
                <w:highlight w:val="none"/>
                <w:lang w:bidi="ar"/>
              </w:rPr>
            </w:pPr>
            <w:r>
              <w:rPr>
                <w:rStyle w:val="12"/>
                <w:rFonts w:hint="default" w:ascii="Times New Roman" w:hAnsi="Times New Roman" w:cs="Times New Roman"/>
                <w:sz w:val="21"/>
                <w:szCs w:val="21"/>
                <w:highlight w:val="none"/>
                <w:lang w:val="en-US" w:eastAsia="zh-CN" w:bidi="ar"/>
              </w:rPr>
              <w:t>本科：</w:t>
            </w:r>
            <w:r>
              <w:rPr>
                <w:rStyle w:val="12"/>
                <w:rFonts w:hint="default" w:ascii="Times New Roman" w:hAnsi="Times New Roman" w:cs="Times New Roman"/>
                <w:sz w:val="21"/>
                <w:szCs w:val="21"/>
                <w:highlight w:val="none"/>
                <w:lang w:bidi="ar"/>
              </w:rPr>
              <w:t>工商管理类、金融学、经济与贸易类专业；全日制研究生不限专业</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color w:val="auto"/>
                <w:sz w:val="21"/>
                <w:szCs w:val="21"/>
                <w:highlight w:val="none"/>
                <w:lang w:bidi="ar"/>
              </w:rPr>
              <w:t>应符合以下条件之一：</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0</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84</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日及以后出生）；具有与招聘单位同等层次国有企业或大中型企业中层正职及以上管理岗位任职经历，其中硕士研究生以上学历的任职时间需满</w:t>
            </w:r>
            <w:r>
              <w:rPr>
                <w:rStyle w:val="15"/>
                <w:rFonts w:hint="eastAsia"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年，大学本科的任职时间需满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日及以后出生）；全日制研究生学历；具有与招聘单位同等层次国有企业中层正职及以上岗位任职经历且满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日及以后出生）；具有机关事业单位中层正职及以上岗位任职经历且满</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约</w:t>
            </w:r>
            <w:r>
              <w:rPr>
                <w:rStyle w:val="15"/>
                <w:rFonts w:eastAsia="宋体"/>
                <w:sz w:val="21"/>
                <w:szCs w:val="21"/>
                <w:highlight w:val="none"/>
                <w:lang w:bidi="ar"/>
              </w:rPr>
              <w:t>24-28</w:t>
            </w:r>
            <w:r>
              <w:rPr>
                <w:rStyle w:val="13"/>
                <w:rFonts w:hint="default" w:ascii="Times New Roman" w:hAnsi="Times New Roman" w:cs="Times New Roman"/>
                <w:sz w:val="21"/>
                <w:szCs w:val="21"/>
                <w:highlight w:val="none"/>
                <w:lang w:bidi="ar"/>
              </w:rPr>
              <w:t>万元</w:t>
            </w:r>
            <w:r>
              <w:rPr>
                <w:rStyle w:val="15"/>
                <w:rFonts w:eastAsia="宋体"/>
                <w:sz w:val="21"/>
                <w:szCs w:val="21"/>
                <w:highlight w:val="none"/>
                <w:lang w:bidi="ar"/>
              </w:rPr>
              <w:t>/</w:t>
            </w:r>
            <w:r>
              <w:rPr>
                <w:rStyle w:val="13"/>
                <w:rFonts w:hint="default" w:ascii="Times New Roman" w:hAnsi="Times New Roman" w:cs="Times New Roman"/>
                <w:sz w:val="21"/>
                <w:szCs w:val="21"/>
                <w:highlight w:val="none"/>
                <w:lang w:bidi="ar"/>
              </w:rPr>
              <w:t>年</w:t>
            </w:r>
          </w:p>
        </w:tc>
      </w:tr>
      <w:tr>
        <w:tblPrEx>
          <w:tblCellMar>
            <w:top w:w="0" w:type="dxa"/>
            <w:left w:w="108" w:type="dxa"/>
            <w:bottom w:w="0" w:type="dxa"/>
            <w:right w:w="108" w:type="dxa"/>
          </w:tblCellMar>
        </w:tblPrEx>
        <w:trPr>
          <w:trHeight w:val="3862"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202505</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仿宋简体" w:hAnsi="方正仿宋简体" w:eastAsia="方正仿宋简体" w:cs="方正仿宋简体"/>
                <w:color w:val="000000"/>
                <w:szCs w:val="21"/>
                <w:highlight w:val="none"/>
              </w:rPr>
            </w:pPr>
            <w:r>
              <w:rPr>
                <w:rFonts w:hint="eastAsia" w:ascii="方正仿宋简体" w:hAnsi="方正仿宋简体" w:eastAsia="方正仿宋简体" w:cs="方正仿宋简体"/>
                <w:color w:val="000000"/>
                <w:kern w:val="0"/>
                <w:szCs w:val="21"/>
                <w:highlight w:val="none"/>
                <w:lang w:bidi="ar"/>
              </w:rPr>
              <w:t>蒲江乡村建设发展集团有限公司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副总经理</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ascii="Times New Roman" w:hAnsi="Times New Roman" w:eastAsia="宋体"/>
                <w:color w:val="000000"/>
                <w:kern w:val="0"/>
                <w:szCs w:val="21"/>
                <w:highlight w:val="none"/>
                <w:lang w:bidi="ar"/>
              </w:rPr>
              <w:t>1</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主要负责年度经营、资产运营管理、资产风险防控等相关工作。</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全日制大学本科及以上，并取得相应学位</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val="en-US" w:eastAsia="zh-CN" w:bidi="ar"/>
              </w:rPr>
              <w:t>本科：</w:t>
            </w:r>
            <w:r>
              <w:rPr>
                <w:rStyle w:val="12"/>
                <w:rFonts w:hint="default" w:ascii="Times New Roman" w:hAnsi="Times New Roman" w:cs="Times New Roman"/>
                <w:sz w:val="21"/>
                <w:szCs w:val="21"/>
                <w:highlight w:val="none"/>
                <w:lang w:bidi="ar"/>
              </w:rPr>
              <w:t>工商管理类、地理科学类、管理科学与工程类、经济学类专业；全日制研究生不限专业</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color w:val="auto"/>
                <w:sz w:val="21"/>
                <w:szCs w:val="21"/>
                <w:highlight w:val="none"/>
                <w:lang w:bidi="ar"/>
              </w:rPr>
              <w:t>应符合以下条件之一：</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0</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84</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日及以后出生）；具有与招聘单位同等层次国有企业或大中型企业中层正职及以上管理岗位任职经历，其中硕士研究生以上学历的任职时间需满</w:t>
            </w:r>
            <w:r>
              <w:rPr>
                <w:rStyle w:val="15"/>
                <w:rFonts w:hint="eastAsia"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年，大学本科的任职时间需满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日及以后出生）；全日制研究生学历；具有与招聘单位同等层次国有企业中层正职及以上岗位任职经历且满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日及以后出生）；具有机关事业单位中层正职及以上岗位任职经历且满</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约</w:t>
            </w:r>
            <w:r>
              <w:rPr>
                <w:rStyle w:val="15"/>
                <w:rFonts w:eastAsia="宋体"/>
                <w:sz w:val="21"/>
                <w:szCs w:val="21"/>
                <w:highlight w:val="none"/>
                <w:lang w:bidi="ar"/>
              </w:rPr>
              <w:t>24-28</w:t>
            </w:r>
            <w:r>
              <w:rPr>
                <w:rStyle w:val="13"/>
                <w:rFonts w:hint="default" w:ascii="Times New Roman" w:hAnsi="Times New Roman" w:cs="Times New Roman"/>
                <w:sz w:val="21"/>
                <w:szCs w:val="21"/>
                <w:highlight w:val="none"/>
                <w:lang w:bidi="ar"/>
              </w:rPr>
              <w:t>万元</w:t>
            </w:r>
            <w:r>
              <w:rPr>
                <w:rStyle w:val="15"/>
                <w:rFonts w:eastAsia="宋体"/>
                <w:sz w:val="21"/>
                <w:szCs w:val="21"/>
                <w:highlight w:val="none"/>
                <w:lang w:bidi="ar"/>
              </w:rPr>
              <w:t>/</w:t>
            </w:r>
            <w:r>
              <w:rPr>
                <w:rStyle w:val="13"/>
                <w:rFonts w:hint="default" w:ascii="Times New Roman" w:hAnsi="Times New Roman" w:cs="Times New Roman"/>
                <w:sz w:val="21"/>
                <w:szCs w:val="21"/>
                <w:highlight w:val="none"/>
                <w:lang w:bidi="ar"/>
              </w:rPr>
              <w:t>年</w:t>
            </w:r>
          </w:p>
        </w:tc>
      </w:tr>
      <w:tr>
        <w:tblPrEx>
          <w:tblCellMar>
            <w:top w:w="0" w:type="dxa"/>
            <w:left w:w="108" w:type="dxa"/>
            <w:bottom w:w="0" w:type="dxa"/>
            <w:right w:w="108" w:type="dxa"/>
          </w:tblCellMar>
        </w:tblPrEx>
        <w:trPr>
          <w:trHeight w:val="378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黑体简体" w:hAnsi="方正黑体简体" w:eastAsia="方正黑体简体" w:cs="方正黑体简体"/>
                <w:color w:val="000000"/>
                <w:szCs w:val="21"/>
                <w:highlight w:val="none"/>
              </w:rPr>
            </w:pPr>
            <w:r>
              <w:rPr>
                <w:rFonts w:hint="eastAsia" w:ascii="Times New Roman" w:hAnsi="Times New Roman" w:eastAsia="方正黑体简体"/>
                <w:color w:val="000000"/>
                <w:kern w:val="0"/>
                <w:szCs w:val="21"/>
                <w:highlight w:val="none"/>
                <w:lang w:bidi="ar"/>
              </w:rPr>
              <w:t>202506</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仿宋简体" w:hAnsi="方正仿宋简体" w:eastAsia="方正仿宋简体" w:cs="方正仿宋简体"/>
                <w:color w:val="000000"/>
                <w:szCs w:val="21"/>
                <w:highlight w:val="none"/>
              </w:rPr>
            </w:pPr>
            <w:r>
              <w:rPr>
                <w:rFonts w:hint="eastAsia" w:ascii="方正仿宋简体" w:hAnsi="方正仿宋简体" w:eastAsia="方正仿宋简体" w:cs="方正仿宋简体"/>
                <w:color w:val="000000"/>
                <w:szCs w:val="21"/>
                <w:highlight w:val="none"/>
              </w:rPr>
              <w:t>成都蒲江产业投资集团有限公司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副总经理</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ascii="Times New Roman" w:hAnsi="Times New Roman" w:eastAsia="宋体"/>
                <w:color w:val="000000"/>
                <w:kern w:val="0"/>
                <w:szCs w:val="21"/>
                <w:highlight w:val="none"/>
                <w:lang w:bidi="ar"/>
              </w:rPr>
              <w:t>1</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方正仿宋简体"/>
                <w:color w:val="000000"/>
                <w:szCs w:val="21"/>
                <w:highlight w:val="none"/>
                <w:lang w:bidi="ar"/>
              </w:rPr>
            </w:pPr>
            <w:r>
              <w:rPr>
                <w:rStyle w:val="12"/>
                <w:rFonts w:hint="default" w:ascii="Times New Roman" w:hAnsi="Times New Roman" w:cs="Times New Roman"/>
                <w:sz w:val="21"/>
                <w:szCs w:val="21"/>
                <w:highlight w:val="none"/>
                <w:lang w:bidi="ar"/>
              </w:rPr>
              <w:t>主要负责年度经营、园区（农业基地）运营管理等相关工作。</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仿宋简体"/>
                <w:color w:val="000000"/>
                <w:szCs w:val="21"/>
                <w:highlight w:val="none"/>
                <w:lang w:bidi="ar"/>
              </w:rPr>
            </w:pPr>
            <w:r>
              <w:rPr>
                <w:rStyle w:val="12"/>
                <w:rFonts w:hint="default" w:ascii="Times New Roman" w:hAnsi="Times New Roman" w:cs="Times New Roman"/>
                <w:sz w:val="21"/>
                <w:szCs w:val="21"/>
                <w:highlight w:val="none"/>
                <w:lang w:bidi="ar"/>
              </w:rPr>
              <w:t>全日制大学本科及以上，并取得相应学位</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仿宋简体"/>
                <w:color w:val="000000"/>
                <w:szCs w:val="21"/>
                <w:highlight w:val="none"/>
                <w:lang w:bidi="ar"/>
              </w:rPr>
            </w:pPr>
            <w:r>
              <w:rPr>
                <w:rStyle w:val="12"/>
                <w:rFonts w:hint="default" w:ascii="Times New Roman" w:hAnsi="Times New Roman" w:cs="Times New Roman"/>
                <w:sz w:val="21"/>
                <w:szCs w:val="21"/>
                <w:highlight w:val="none"/>
                <w:lang w:val="en-US" w:eastAsia="zh-CN" w:bidi="ar"/>
              </w:rPr>
              <w:t>本科：</w:t>
            </w:r>
            <w:r>
              <w:rPr>
                <w:rStyle w:val="12"/>
                <w:rFonts w:hint="default" w:ascii="Times New Roman" w:hAnsi="Times New Roman" w:cs="Times New Roman"/>
                <w:sz w:val="21"/>
                <w:szCs w:val="21"/>
                <w:highlight w:val="none"/>
                <w:lang w:bidi="ar"/>
              </w:rPr>
              <w:t>植物生产类、农业经济管理类、工商管理类、金融学类专业；全日制研究生不限专业</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color w:val="auto"/>
                <w:sz w:val="21"/>
                <w:szCs w:val="21"/>
                <w:highlight w:val="none"/>
                <w:lang w:bidi="ar"/>
              </w:rPr>
              <w:t>应符合以下条件之一：</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0</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84</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日及以后出生）；具有与招聘单位同等层次国有企业或大中型企业中层正职及以上管理岗位任职经历，其中硕士研究生以上学历的任职时间需满</w:t>
            </w:r>
            <w:r>
              <w:rPr>
                <w:rStyle w:val="15"/>
                <w:rFonts w:hint="eastAsia"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年，大学本科的任职时间需满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w:t>
            </w:r>
            <w:r>
              <w:rPr>
                <w:rStyle w:val="15"/>
                <w:rFonts w:hint="eastAsia" w:eastAsia="宋体"/>
                <w:color w:val="auto"/>
                <w:sz w:val="21"/>
                <w:szCs w:val="21"/>
                <w:highlight w:val="none"/>
                <w:lang w:bidi="ar"/>
              </w:rPr>
              <w:t>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w:t>
            </w:r>
            <w:r>
              <w:rPr>
                <w:rStyle w:val="15"/>
                <w:rFonts w:hint="eastAsia" w:eastAsia="宋体"/>
                <w:color w:val="auto"/>
                <w:sz w:val="21"/>
                <w:szCs w:val="21"/>
                <w:highlight w:val="none"/>
                <w:lang w:bidi="ar"/>
              </w:rPr>
              <w:t>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日及以后出生）；全日制研究生学历；具有与招聘单位同等层次国有企业中层正职及以上岗位任职经历且满</w:t>
            </w:r>
            <w:r>
              <w:rPr>
                <w:rStyle w:val="15"/>
                <w:rFonts w:hint="eastAsia"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w:t>
            </w:r>
            <w:r>
              <w:rPr>
                <w:rStyle w:val="15"/>
                <w:rFonts w:eastAsia="宋体"/>
                <w:color w:val="auto"/>
                <w:sz w:val="21"/>
                <w:szCs w:val="21"/>
                <w:highlight w:val="none"/>
                <w:lang w:bidi="ar"/>
              </w:rPr>
              <w:br w:type="textWrapping"/>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日及以后出生）；具有机关事业单位中层正职及以上岗位任职经历且满</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约</w:t>
            </w:r>
            <w:r>
              <w:rPr>
                <w:rStyle w:val="15"/>
                <w:rFonts w:eastAsia="宋体"/>
                <w:sz w:val="21"/>
                <w:szCs w:val="21"/>
                <w:highlight w:val="none"/>
                <w:lang w:bidi="ar"/>
              </w:rPr>
              <w:t>24-28</w:t>
            </w:r>
            <w:r>
              <w:rPr>
                <w:rStyle w:val="13"/>
                <w:rFonts w:hint="default" w:ascii="Times New Roman" w:hAnsi="Times New Roman" w:cs="Times New Roman"/>
                <w:sz w:val="21"/>
                <w:szCs w:val="21"/>
                <w:highlight w:val="none"/>
                <w:lang w:bidi="ar"/>
              </w:rPr>
              <w:t>万元</w:t>
            </w:r>
            <w:r>
              <w:rPr>
                <w:rStyle w:val="15"/>
                <w:rFonts w:eastAsia="宋体"/>
                <w:sz w:val="21"/>
                <w:szCs w:val="21"/>
                <w:highlight w:val="none"/>
                <w:lang w:bidi="ar"/>
              </w:rPr>
              <w:t>/</w:t>
            </w:r>
            <w:r>
              <w:rPr>
                <w:rStyle w:val="13"/>
                <w:rFonts w:hint="default" w:ascii="Times New Roman" w:hAnsi="Times New Roman" w:cs="Times New Roman"/>
                <w:sz w:val="21"/>
                <w:szCs w:val="21"/>
                <w:highlight w:val="none"/>
                <w:lang w:bidi="ar"/>
              </w:rPr>
              <w:t>年</w:t>
            </w:r>
          </w:p>
        </w:tc>
      </w:tr>
      <w:tr>
        <w:tblPrEx>
          <w:tblCellMar>
            <w:top w:w="0" w:type="dxa"/>
            <w:left w:w="108" w:type="dxa"/>
            <w:bottom w:w="0" w:type="dxa"/>
            <w:right w:w="108" w:type="dxa"/>
          </w:tblCellMar>
        </w:tblPrEx>
        <w:trPr>
          <w:trHeight w:val="3002"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方正黑体简体"/>
                <w:color w:val="000000"/>
                <w:kern w:val="0"/>
                <w:szCs w:val="21"/>
                <w:highlight w:val="none"/>
                <w:lang w:bidi="ar"/>
              </w:rPr>
            </w:pPr>
            <w:r>
              <w:rPr>
                <w:rFonts w:hint="eastAsia" w:ascii="Times New Roman" w:hAnsi="Times New Roman" w:eastAsia="方正黑体简体"/>
                <w:color w:val="000000"/>
                <w:kern w:val="0"/>
                <w:szCs w:val="21"/>
                <w:highlight w:val="none"/>
                <w:lang w:bidi="ar"/>
              </w:rPr>
              <w:t>202507</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hint="eastAsia" w:ascii="方正仿宋简体" w:hAnsi="方正仿宋简体" w:eastAsia="方正仿宋简体" w:cs="方正仿宋简体"/>
                <w:color w:val="000000"/>
                <w:szCs w:val="21"/>
                <w:highlight w:val="none"/>
              </w:rPr>
            </w:pPr>
            <w:r>
              <w:rPr>
                <w:rFonts w:hint="eastAsia" w:ascii="方正仿宋简体" w:hAnsi="方正仿宋简体" w:eastAsia="方正仿宋简体" w:cs="方正仿宋简体"/>
                <w:color w:val="000000"/>
                <w:kern w:val="0"/>
                <w:szCs w:val="21"/>
                <w:highlight w:val="none"/>
                <w:lang w:bidi="ar"/>
              </w:rPr>
              <w:t>成都广定发展集团有限公司</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3"/>
                <w:rFonts w:hint="default" w:ascii="Times New Roman" w:hAnsi="Times New Roman" w:cs="Times New Roman"/>
                <w:sz w:val="21"/>
                <w:szCs w:val="21"/>
                <w:highlight w:val="none"/>
                <w:lang w:bidi="ar"/>
              </w:rPr>
              <w:t>融资部部长</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ascii="Times New Roman" w:hAnsi="Times New Roman" w:eastAsia="宋体"/>
                <w:color w:val="000000"/>
                <w:kern w:val="0"/>
                <w:szCs w:val="21"/>
                <w:highlight w:val="none"/>
                <w:lang w:bidi="ar"/>
              </w:rPr>
              <w:t>1</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主要负责融资管理等相关工作。</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bidi="ar"/>
              </w:rPr>
              <w:t>全日制大学本科及以上，并取得相应学位</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Style w:val="12"/>
                <w:rFonts w:hint="default" w:ascii="Times New Roman" w:hAnsi="Times New Roman" w:cs="Times New Roman"/>
                <w:sz w:val="21"/>
                <w:szCs w:val="21"/>
                <w:highlight w:val="none"/>
                <w:lang w:val="en-US" w:eastAsia="zh-CN" w:bidi="ar"/>
              </w:rPr>
              <w:t>本科：</w:t>
            </w:r>
            <w:r>
              <w:rPr>
                <w:rStyle w:val="12"/>
                <w:rFonts w:hint="default" w:ascii="Times New Roman" w:hAnsi="Times New Roman" w:cs="Times New Roman"/>
                <w:sz w:val="21"/>
                <w:szCs w:val="21"/>
                <w:highlight w:val="none"/>
                <w:lang w:bidi="ar"/>
              </w:rPr>
              <w:t>工商管理类、经济学类、金融学、数学类专业；全日制研究生不限专业</w:t>
            </w:r>
          </w:p>
        </w:tc>
        <w:tc>
          <w:tcPr>
            <w:tcW w:w="1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left"/>
              <w:textAlignment w:val="center"/>
              <w:rPr>
                <w:rFonts w:ascii="Times New Roman" w:hAnsi="Times New Roman" w:eastAsia="宋体"/>
                <w:color w:val="000000"/>
                <w:szCs w:val="21"/>
                <w:highlight w:val="none"/>
              </w:rPr>
            </w:pPr>
            <w:r>
              <w:rPr>
                <w:rStyle w:val="12"/>
                <w:rFonts w:hint="default" w:ascii="Times New Roman" w:hAnsi="Times New Roman" w:cs="Times New Roman"/>
                <w:color w:val="auto"/>
                <w:sz w:val="21"/>
                <w:szCs w:val="21"/>
                <w:highlight w:val="none"/>
                <w:lang w:bidi="ar"/>
              </w:rPr>
              <w:t>年龄</w:t>
            </w:r>
            <w:r>
              <w:rPr>
                <w:rStyle w:val="15"/>
                <w:rFonts w:eastAsia="宋体"/>
                <w:color w:val="auto"/>
                <w:sz w:val="21"/>
                <w:szCs w:val="21"/>
                <w:highlight w:val="none"/>
                <w:lang w:bidi="ar"/>
              </w:rPr>
              <w:t>45</w:t>
            </w:r>
            <w:r>
              <w:rPr>
                <w:rStyle w:val="12"/>
                <w:rFonts w:hint="default" w:ascii="Times New Roman" w:hAnsi="Times New Roman" w:cs="Times New Roman"/>
                <w:color w:val="auto"/>
                <w:sz w:val="21"/>
                <w:szCs w:val="21"/>
                <w:highlight w:val="none"/>
                <w:lang w:bidi="ar"/>
              </w:rPr>
              <w:t>周岁及以下（</w:t>
            </w:r>
            <w:r>
              <w:rPr>
                <w:rStyle w:val="15"/>
                <w:rFonts w:eastAsia="宋体"/>
                <w:color w:val="auto"/>
                <w:sz w:val="21"/>
                <w:szCs w:val="21"/>
                <w:highlight w:val="none"/>
                <w:lang w:bidi="ar"/>
              </w:rPr>
              <w:t>1979</w:t>
            </w:r>
            <w:r>
              <w:rPr>
                <w:rStyle w:val="12"/>
                <w:rFonts w:hint="default" w:ascii="Times New Roman" w:hAnsi="Times New Roman" w:cs="Times New Roman"/>
                <w:color w:val="auto"/>
                <w:sz w:val="21"/>
                <w:szCs w:val="21"/>
                <w:highlight w:val="none"/>
                <w:lang w:bidi="ar"/>
              </w:rPr>
              <w:t>年</w:t>
            </w:r>
            <w:r>
              <w:rPr>
                <w:rStyle w:val="15"/>
                <w:rFonts w:hint="eastAsia" w:eastAsia="宋体"/>
                <w:color w:val="auto"/>
                <w:sz w:val="21"/>
                <w:szCs w:val="21"/>
                <w:highlight w:val="none"/>
                <w:lang w:bidi="ar"/>
              </w:rPr>
              <w:t>9</w:t>
            </w:r>
            <w:r>
              <w:rPr>
                <w:rStyle w:val="12"/>
                <w:rFonts w:hint="default" w:ascii="Times New Roman" w:hAnsi="Times New Roman" w:cs="Times New Roman"/>
                <w:color w:val="auto"/>
                <w:sz w:val="21"/>
                <w:szCs w:val="21"/>
                <w:highlight w:val="none"/>
                <w:lang w:bidi="ar"/>
              </w:rPr>
              <w:t>月</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日及以后出生）；具有与招聘单位同等层次国有企业或大中型企业中层副职及以上融资岗位任职经历，其中博士研究生的任职时间需满</w:t>
            </w:r>
            <w:r>
              <w:rPr>
                <w:rStyle w:val="15"/>
                <w:rFonts w:eastAsia="宋体"/>
                <w:color w:val="auto"/>
                <w:sz w:val="21"/>
                <w:szCs w:val="21"/>
                <w:highlight w:val="none"/>
                <w:lang w:bidi="ar"/>
              </w:rPr>
              <w:t>1</w:t>
            </w:r>
            <w:r>
              <w:rPr>
                <w:rStyle w:val="12"/>
                <w:rFonts w:hint="default" w:ascii="Times New Roman" w:hAnsi="Times New Roman" w:cs="Times New Roman"/>
                <w:color w:val="auto"/>
                <w:sz w:val="21"/>
                <w:szCs w:val="21"/>
                <w:highlight w:val="none"/>
                <w:lang w:bidi="ar"/>
              </w:rPr>
              <w:t>年，硕士研究生的任职时间需满</w:t>
            </w:r>
            <w:r>
              <w:rPr>
                <w:rStyle w:val="15"/>
                <w:rFonts w:eastAsia="宋体"/>
                <w:color w:val="auto"/>
                <w:sz w:val="21"/>
                <w:szCs w:val="21"/>
                <w:highlight w:val="none"/>
                <w:lang w:bidi="ar"/>
              </w:rPr>
              <w:t>2</w:t>
            </w:r>
            <w:r>
              <w:rPr>
                <w:rStyle w:val="12"/>
                <w:rFonts w:hint="default" w:ascii="Times New Roman" w:hAnsi="Times New Roman" w:cs="Times New Roman"/>
                <w:color w:val="auto"/>
                <w:sz w:val="21"/>
                <w:szCs w:val="21"/>
                <w:highlight w:val="none"/>
                <w:lang w:bidi="ar"/>
              </w:rPr>
              <w:t>年，大学本科的任职时间需满</w:t>
            </w:r>
            <w:r>
              <w:rPr>
                <w:rStyle w:val="15"/>
                <w:rFonts w:eastAsia="宋体"/>
                <w:color w:val="auto"/>
                <w:sz w:val="21"/>
                <w:szCs w:val="21"/>
                <w:highlight w:val="none"/>
                <w:lang w:bidi="ar"/>
              </w:rPr>
              <w:t>3</w:t>
            </w:r>
            <w:r>
              <w:rPr>
                <w:rStyle w:val="12"/>
                <w:rFonts w:hint="default" w:ascii="Times New Roman" w:hAnsi="Times New Roman" w:cs="Times New Roman"/>
                <w:color w:val="auto"/>
                <w:sz w:val="21"/>
                <w:szCs w:val="21"/>
                <w:highlight w:val="none"/>
                <w:lang w:bidi="ar"/>
              </w:rPr>
              <w:t>年。</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N/>
              <w:bidi w:val="0"/>
              <w:adjustRightInd/>
              <w:snapToGrid/>
              <w:spacing w:line="280" w:lineRule="exact"/>
              <w:jc w:val="center"/>
              <w:textAlignment w:val="center"/>
              <w:rPr>
                <w:rFonts w:ascii="Times New Roman" w:hAnsi="Times New Roman" w:eastAsia="宋体"/>
                <w:color w:val="000000"/>
                <w:szCs w:val="21"/>
                <w:highlight w:val="none"/>
              </w:rPr>
            </w:pPr>
            <w:r>
              <w:rPr>
                <w:rFonts w:ascii="Times New Roman" w:hAnsi="Times New Roman" w:eastAsia="宋体"/>
                <w:color w:val="000000"/>
                <w:kern w:val="0"/>
                <w:szCs w:val="21"/>
                <w:highlight w:val="none"/>
                <w:lang w:bidi="ar"/>
              </w:rPr>
              <w:t>17</w:t>
            </w:r>
            <w:r>
              <w:rPr>
                <w:rFonts w:hint="eastAsia" w:ascii="Times New Roman" w:hAnsi="Times New Roman" w:eastAsia="宋体"/>
                <w:color w:val="000000"/>
                <w:kern w:val="0"/>
                <w:szCs w:val="21"/>
                <w:highlight w:val="none"/>
                <w:lang w:bidi="ar"/>
              </w:rPr>
              <w:t>-25</w:t>
            </w:r>
            <w:r>
              <w:rPr>
                <w:rStyle w:val="13"/>
                <w:rFonts w:hint="default" w:ascii="Times New Roman" w:hAnsi="Times New Roman" w:cs="Times New Roman"/>
                <w:sz w:val="21"/>
                <w:szCs w:val="21"/>
                <w:highlight w:val="none"/>
                <w:lang w:bidi="ar"/>
              </w:rPr>
              <w:t>万元</w:t>
            </w:r>
            <w:r>
              <w:rPr>
                <w:rStyle w:val="15"/>
                <w:rFonts w:eastAsia="宋体"/>
                <w:sz w:val="21"/>
                <w:szCs w:val="21"/>
                <w:highlight w:val="none"/>
                <w:lang w:bidi="ar"/>
              </w:rPr>
              <w:t>/</w:t>
            </w:r>
            <w:r>
              <w:rPr>
                <w:rStyle w:val="13"/>
                <w:rFonts w:hint="default" w:ascii="Times New Roman" w:hAnsi="Times New Roman" w:cs="Times New Roman"/>
                <w:sz w:val="21"/>
                <w:szCs w:val="21"/>
                <w:highlight w:val="none"/>
                <w:lang w:bidi="ar"/>
              </w:rPr>
              <w:t>年</w:t>
            </w:r>
          </w:p>
        </w:tc>
      </w:tr>
    </w:tbl>
    <w:p>
      <w:pPr>
        <w:pStyle w:val="2"/>
        <w:keepNext w:val="0"/>
        <w:keepLines w:val="0"/>
        <w:pageBreakBefore w:val="0"/>
        <w:widowControl w:val="0"/>
        <w:kinsoku/>
        <w:overflowPunct/>
        <w:topLinePunct w:val="0"/>
        <w:autoSpaceDN/>
        <w:bidi w:val="0"/>
        <w:adjustRightInd/>
        <w:snapToGrid/>
        <w:spacing w:line="280" w:lineRule="exact"/>
        <w:rPr>
          <w:rFonts w:hint="default" w:ascii="Times New Roman" w:hAnsi="Times New Roman" w:eastAsia="方正黑体简体"/>
          <w:b w:val="0"/>
          <w:bCs w:val="0"/>
          <w:color w:val="000000"/>
          <w:kern w:val="2"/>
          <w:sz w:val="32"/>
          <w:szCs w:val="32"/>
          <w:highlight w:val="none"/>
          <w:lang w:bidi="ar"/>
        </w:rPr>
      </w:pPr>
      <w:r>
        <w:rPr>
          <w:rFonts w:hint="default" w:ascii="Times New Roman" w:hAnsi="Times New Roman" w:eastAsia="方正仿宋简体"/>
          <w:b w:val="0"/>
          <w:bCs w:val="0"/>
          <w:sz w:val="28"/>
          <w:szCs w:val="28"/>
          <w:highlight w:val="none"/>
        </w:rPr>
        <w:t>备注：大中型企业参照国家统计局《统计上大中小微型企业划分办法》（国统字〔2017〕213号</w:t>
      </w:r>
      <w:r>
        <w:rPr>
          <w:rFonts w:ascii="Times New Roman" w:hAnsi="Times New Roman" w:eastAsia="方正仿宋简体"/>
          <w:b w:val="0"/>
          <w:bCs w:val="0"/>
          <w:sz w:val="28"/>
          <w:szCs w:val="28"/>
          <w:highlight w:val="none"/>
        </w:rPr>
        <w:t>）确定。</w:t>
      </w:r>
    </w:p>
    <w:p>
      <w:pPr>
        <w:keepNext w:val="0"/>
        <w:keepLines w:val="0"/>
        <w:pageBreakBefore w:val="0"/>
        <w:widowControl w:val="0"/>
        <w:kinsoku/>
        <w:overflowPunct/>
        <w:topLinePunct w:val="0"/>
        <w:autoSpaceDN/>
        <w:bidi w:val="0"/>
        <w:adjustRightInd/>
        <w:snapToGrid/>
        <w:rPr>
          <w:rFonts w:ascii="Times New Roman" w:hAnsi="Times New Roman"/>
          <w:color w:val="000000"/>
          <w:highlight w:val="none"/>
        </w:rPr>
      </w:pPr>
    </w:p>
    <w:sectPr>
      <w:footerReference r:id="rId3" w:type="default"/>
      <w:pgSz w:w="16838" w:h="11906" w:orient="landscape"/>
      <w:pgMar w:top="1588" w:right="1418"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ascii="Times New Roman" w:hAnsi="Times New Roman" w:eastAsia="宋体"/>
                              <w:sz w:val="28"/>
                              <w:szCs w:val="28"/>
                            </w:rPr>
                          </w:pPr>
                          <w:r>
                            <w:rPr>
                              <w:rFonts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6</w:t>
                          </w:r>
                          <w:r>
                            <w:rPr>
                              <w:rFonts w:ascii="Times New Roman" w:hAnsi="Times New Roman" w:eastAsia="宋体"/>
                              <w:sz w:val="28"/>
                              <w:szCs w:val="28"/>
                            </w:rPr>
                            <w:fldChar w:fldCharType="end"/>
                          </w:r>
                          <w:r>
                            <w:rPr>
                              <w:rFonts w:ascii="Times New Roman" w:hAnsi="Times New Roman"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jc w:val="center"/>
                      <w:rPr>
                        <w:rFonts w:ascii="Times New Roman" w:hAnsi="Times New Roman" w:eastAsia="宋体"/>
                        <w:sz w:val="28"/>
                        <w:szCs w:val="28"/>
                      </w:rPr>
                    </w:pPr>
                    <w:r>
                      <w:rPr>
                        <w:rFonts w:ascii="Times New Roman" w:hAnsi="Times New Roman" w:eastAsia="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6</w:t>
                    </w:r>
                    <w:r>
                      <w:rPr>
                        <w:rFonts w:ascii="Times New Roman" w:hAnsi="Times New Roman" w:eastAsia="宋体"/>
                        <w:sz w:val="28"/>
                        <w:szCs w:val="28"/>
                      </w:rPr>
                      <w:fldChar w:fldCharType="end"/>
                    </w:r>
                    <w:r>
                      <w:rPr>
                        <w:rFonts w:ascii="Times New Roman" w:hAnsi="Times New Roman" w:eastAsia="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DZmZDIyNGVjN2E4YzliNDE3YjUzNWFkMjM1YTEifQ=="/>
  </w:docVars>
  <w:rsids>
    <w:rsidRoot w:val="1EC34DF4"/>
    <w:rsid w:val="0010091F"/>
    <w:rsid w:val="00130F4F"/>
    <w:rsid w:val="002645F2"/>
    <w:rsid w:val="002F7751"/>
    <w:rsid w:val="006B69F4"/>
    <w:rsid w:val="007739EA"/>
    <w:rsid w:val="00A02B83"/>
    <w:rsid w:val="00BB1E28"/>
    <w:rsid w:val="00DB4DF0"/>
    <w:rsid w:val="00E91772"/>
    <w:rsid w:val="020354EC"/>
    <w:rsid w:val="07396DD8"/>
    <w:rsid w:val="078F2085"/>
    <w:rsid w:val="07CD7218"/>
    <w:rsid w:val="07E86DE5"/>
    <w:rsid w:val="07F57BE3"/>
    <w:rsid w:val="082779D0"/>
    <w:rsid w:val="08E6529A"/>
    <w:rsid w:val="08FC61EF"/>
    <w:rsid w:val="09253A21"/>
    <w:rsid w:val="0B324DA6"/>
    <w:rsid w:val="0BD20732"/>
    <w:rsid w:val="0D690897"/>
    <w:rsid w:val="117741B2"/>
    <w:rsid w:val="12E010B4"/>
    <w:rsid w:val="15057F29"/>
    <w:rsid w:val="177D0BDB"/>
    <w:rsid w:val="19232F0E"/>
    <w:rsid w:val="19FC3CD9"/>
    <w:rsid w:val="1A4E4962"/>
    <w:rsid w:val="1AC62E25"/>
    <w:rsid w:val="1EC34DF4"/>
    <w:rsid w:val="200D37A1"/>
    <w:rsid w:val="21C7528F"/>
    <w:rsid w:val="23362CAD"/>
    <w:rsid w:val="23E95A1C"/>
    <w:rsid w:val="25FC2133"/>
    <w:rsid w:val="2817018E"/>
    <w:rsid w:val="284B079D"/>
    <w:rsid w:val="29EA2AE5"/>
    <w:rsid w:val="2A4F331C"/>
    <w:rsid w:val="2B0035F7"/>
    <w:rsid w:val="2BDE21AA"/>
    <w:rsid w:val="2C4E5877"/>
    <w:rsid w:val="2D3A44A6"/>
    <w:rsid w:val="2F732B5D"/>
    <w:rsid w:val="300C16DF"/>
    <w:rsid w:val="30334926"/>
    <w:rsid w:val="318330FF"/>
    <w:rsid w:val="322313C4"/>
    <w:rsid w:val="32D260EE"/>
    <w:rsid w:val="337B694E"/>
    <w:rsid w:val="33D11F9B"/>
    <w:rsid w:val="34C730E5"/>
    <w:rsid w:val="34DE10B0"/>
    <w:rsid w:val="34DF21BE"/>
    <w:rsid w:val="36BA5D75"/>
    <w:rsid w:val="376B7DB0"/>
    <w:rsid w:val="37811CDA"/>
    <w:rsid w:val="39203E44"/>
    <w:rsid w:val="3A333002"/>
    <w:rsid w:val="3C866A08"/>
    <w:rsid w:val="40402437"/>
    <w:rsid w:val="419E7AAA"/>
    <w:rsid w:val="41B37829"/>
    <w:rsid w:val="43A86F10"/>
    <w:rsid w:val="44DE0560"/>
    <w:rsid w:val="46092478"/>
    <w:rsid w:val="47213394"/>
    <w:rsid w:val="478E6BAB"/>
    <w:rsid w:val="484B0231"/>
    <w:rsid w:val="4B320512"/>
    <w:rsid w:val="4D32283B"/>
    <w:rsid w:val="4FCF6EBA"/>
    <w:rsid w:val="51021D19"/>
    <w:rsid w:val="516A4283"/>
    <w:rsid w:val="52BF00CD"/>
    <w:rsid w:val="54D67FD3"/>
    <w:rsid w:val="57007D4B"/>
    <w:rsid w:val="570F754E"/>
    <w:rsid w:val="57F903FD"/>
    <w:rsid w:val="58A50D34"/>
    <w:rsid w:val="5919648E"/>
    <w:rsid w:val="5A5272B4"/>
    <w:rsid w:val="5A6E7F70"/>
    <w:rsid w:val="5AE43FDD"/>
    <w:rsid w:val="5B8B5DC3"/>
    <w:rsid w:val="5CED7F97"/>
    <w:rsid w:val="5E8A451E"/>
    <w:rsid w:val="6297208A"/>
    <w:rsid w:val="62E213C7"/>
    <w:rsid w:val="63D538F9"/>
    <w:rsid w:val="644977CE"/>
    <w:rsid w:val="64F70F32"/>
    <w:rsid w:val="661067B5"/>
    <w:rsid w:val="6632495D"/>
    <w:rsid w:val="67D3451B"/>
    <w:rsid w:val="683D6C6C"/>
    <w:rsid w:val="6A37268C"/>
    <w:rsid w:val="6BB55060"/>
    <w:rsid w:val="6CEE3336"/>
    <w:rsid w:val="6FDF782C"/>
    <w:rsid w:val="70D242F5"/>
    <w:rsid w:val="718360C4"/>
    <w:rsid w:val="71E3099E"/>
    <w:rsid w:val="72654E40"/>
    <w:rsid w:val="732C3A95"/>
    <w:rsid w:val="737A5827"/>
    <w:rsid w:val="73D217C3"/>
    <w:rsid w:val="74AB0005"/>
    <w:rsid w:val="74AB10F2"/>
    <w:rsid w:val="74AD7CED"/>
    <w:rsid w:val="74B2084E"/>
    <w:rsid w:val="74C37EFF"/>
    <w:rsid w:val="77FA69E3"/>
    <w:rsid w:val="78C72F7C"/>
    <w:rsid w:val="79F32390"/>
    <w:rsid w:val="7AC974AC"/>
    <w:rsid w:val="7ACB4B82"/>
    <w:rsid w:val="7EC20008"/>
    <w:rsid w:val="7FB448BB"/>
    <w:rsid w:val="7FEB6613"/>
    <w:rsid w:val="A9F60670"/>
    <w:rsid w:val="E5375107"/>
    <w:rsid w:val="F8B986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Body Text Indent 2"/>
    <w:basedOn w:val="1"/>
    <w:qFormat/>
    <w:uiPriority w:val="0"/>
    <w:pPr>
      <w:ind w:firstLine="560" w:firstLineChars="200"/>
    </w:pPr>
    <w:rPr>
      <w:rFonts w:eastAsia="仿宋"/>
      <w:color w:val="FF0000"/>
      <w:sz w:val="28"/>
      <w:szCs w:val="28"/>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heading"/>
    <w:basedOn w:val="1"/>
    <w:next w:val="7"/>
    <w:unhideWhenUsed/>
    <w:qFormat/>
    <w:uiPriority w:val="99"/>
    <w:rPr>
      <w:rFonts w:ascii="Arial" w:hAnsi="Arial"/>
      <w:b/>
    </w:rPr>
  </w:style>
  <w:style w:type="paragraph" w:styleId="7">
    <w:name w:val="index 1"/>
    <w:basedOn w:val="1"/>
    <w:next w:val="1"/>
    <w:unhideWhenUsed/>
    <w:qFormat/>
    <w:uiPriority w:val="99"/>
    <w:pPr>
      <w:ind w:firstLine="615"/>
      <w:jc w:val="center"/>
    </w:pPr>
    <w:rPr>
      <w:rFonts w:ascii="仿宋_GB2312" w:eastAsia="仿宋_GB2312" w:cs="MingLiU"/>
      <w:b/>
      <w:sz w:val="33"/>
      <w:szCs w:val="33"/>
    </w:rPr>
  </w:style>
  <w:style w:type="paragraph" w:styleId="8">
    <w:name w:val="Normal (Web)"/>
    <w:basedOn w:val="1"/>
    <w:qFormat/>
    <w:uiPriority w:val="99"/>
    <w:pPr>
      <w:spacing w:after="150"/>
      <w:jc w:val="left"/>
    </w:pPr>
    <w:rPr>
      <w:rFonts w:ascii="宋体" w:hAnsi="宋体" w:eastAsia="宋体" w:cs="宋体"/>
      <w:kern w:val="0"/>
      <w:sz w:val="24"/>
      <w:szCs w:val="24"/>
    </w:rPr>
  </w:style>
  <w:style w:type="character" w:styleId="11">
    <w:name w:val="page number"/>
    <w:basedOn w:val="10"/>
    <w:qFormat/>
    <w:uiPriority w:val="0"/>
  </w:style>
  <w:style w:type="character" w:customStyle="1" w:styleId="12">
    <w:name w:val="font41"/>
    <w:basedOn w:val="10"/>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51"/>
    <w:qFormat/>
    <w:uiPriority w:val="0"/>
    <w:rPr>
      <w:rFonts w:hint="eastAsia" w:ascii="方正仿宋简体" w:hAnsi="方正仿宋简体" w:eastAsia="方正仿宋简体" w:cs="方正仿宋简体"/>
      <w:color w:val="000000"/>
      <w:sz w:val="24"/>
      <w:szCs w:val="24"/>
      <w:u w:val="none"/>
    </w:rPr>
  </w:style>
  <w:style w:type="character" w:customStyle="1" w:styleId="14">
    <w:name w:val="正文文本 (2) + 8 pt1"/>
    <w:qFormat/>
    <w:uiPriority w:val="0"/>
    <w:rPr>
      <w:color w:val="000000"/>
      <w:spacing w:val="20"/>
      <w:w w:val="100"/>
      <w:position w:val="0"/>
      <w:sz w:val="16"/>
      <w:szCs w:val="16"/>
      <w:lang w:val="zh-TW" w:eastAsia="zh-TW" w:bidi="zh-TW"/>
    </w:rPr>
  </w:style>
  <w:style w:type="character" w:customStyle="1" w:styleId="15">
    <w:name w:val="font11"/>
    <w:qFormat/>
    <w:uiPriority w:val="0"/>
    <w:rPr>
      <w:rFonts w:hint="default" w:ascii="Times New Roman" w:hAnsi="Times New Roman" w:cs="Times New Roman"/>
      <w:color w:val="000000"/>
      <w:sz w:val="24"/>
      <w:szCs w:val="24"/>
      <w:u w:val="none"/>
    </w:rPr>
  </w:style>
  <w:style w:type="character" w:customStyle="1" w:styleId="16">
    <w:name w:val="font61"/>
    <w:qFormat/>
    <w:uiPriority w:val="0"/>
    <w:rPr>
      <w:rFonts w:hint="eastAsia" w:ascii="方正黑体简体" w:hAnsi="方正黑体简体" w:eastAsia="方正黑体简体" w:cs="方正黑体简体"/>
      <w:color w:val="000000"/>
      <w:sz w:val="24"/>
      <w:szCs w:val="24"/>
      <w:u w:val="none"/>
    </w:rPr>
  </w:style>
  <w:style w:type="character" w:customStyle="1" w:styleId="17">
    <w:name w:val="正文文本 (2) + 8 pt2"/>
    <w:qFormat/>
    <w:uiPriority w:val="0"/>
    <w:rPr>
      <w:color w:val="000000"/>
      <w:spacing w:val="80"/>
      <w:w w:val="100"/>
      <w:position w:val="0"/>
      <w:sz w:val="16"/>
      <w:szCs w:val="16"/>
      <w:lang w:val="zh-TW" w:eastAsia="zh-TW" w:bidi="zh-TW"/>
    </w:rPr>
  </w:style>
  <w:style w:type="character" w:customStyle="1" w:styleId="18">
    <w:name w:val="正文文本 (2) + 8 pt"/>
    <w:qFormat/>
    <w:uiPriority w:val="0"/>
    <w:rPr>
      <w:color w:val="000000"/>
      <w:spacing w:val="0"/>
      <w:w w:val="100"/>
      <w:position w:val="0"/>
      <w:sz w:val="16"/>
      <w:szCs w:val="16"/>
      <w:lang w:val="zh-TW" w:eastAsia="zh-TW" w:bidi="zh-TW"/>
    </w:rPr>
  </w:style>
  <w:style w:type="paragraph" w:customStyle="1" w:styleId="19">
    <w:name w:val="正文文本 (2)18"/>
    <w:basedOn w:val="1"/>
    <w:next w:val="6"/>
    <w:qFormat/>
    <w:uiPriority w:val="0"/>
    <w:pPr>
      <w:shd w:val="clear" w:color="auto" w:fill="FFFFFF"/>
      <w:spacing w:before="720" w:after="900" w:line="499" w:lineRule="exact"/>
    </w:pPr>
    <w:rPr>
      <w:rFonts w:ascii="MingLiU" w:eastAsia="MingLiU" w:cs="MingLi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财政局 </Company>
  <Pages>12</Pages>
  <Words>5015</Words>
  <Characters>5361</Characters>
  <Lines>40</Lines>
  <Paragraphs>11</Paragraphs>
  <TotalTime>4</TotalTime>
  <ScaleCrop>false</ScaleCrop>
  <LinksUpToDate>false</LinksUpToDate>
  <CharactersWithSpaces>5429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2025-08-02T01:23:00Z</dcterms:created>
  <dc:creator>HP</dc:creator>
  <cp:lastModifiedBy>黄文璟</cp:lastModifiedBy>
  <cp:lastPrinted>2025-08-28T09:10:00Z</cp:lastPrinted>
  <dcterms:modified xsi:type="dcterms:W3CDTF">2025-09-03T01:12:20Z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0469A655904A41409F4AD35C97FDF678_13</vt:lpwstr>
  </property>
  <property fmtid="{D5CDD505-2E9C-101B-9397-08002B2CF9AE}" pid="4" name="KSOTemplateDocerSaveRecord">
    <vt:lpwstr>eyJoZGlkIjoiYzdjMGQyODRlOGI5OGNkMTU4YzhjNjFmNGIyMGY5ZjUiLCJ1c2VySWQiOiIzNDE5MjY3OTMifQ==</vt:lpwstr>
  </property>
</Properties>
</file>