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15" w:type="dxa"/>
        <w:tblInd w:w="-6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30"/>
        <w:gridCol w:w="1125"/>
        <w:gridCol w:w="660"/>
        <w:gridCol w:w="915"/>
        <w:gridCol w:w="885"/>
        <w:gridCol w:w="5520"/>
        <w:gridCol w:w="3765"/>
      </w:tblGrid>
      <w:tr w14:paraId="76C6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A09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eastAsia="en-US"/>
              </w:rPr>
              <w:t>包头医学院第二附属医院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eastAsia="en-US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eastAsia="en-US"/>
              </w:rPr>
              <w:t>2025年面向社会公开招聘第二批控制数人员岗位表</w:t>
            </w:r>
          </w:p>
        </w:tc>
      </w:tr>
      <w:tr w14:paraId="0B04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19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A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1B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岗位属性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7F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招考人数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7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A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学位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0C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专业要求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0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条件</w:t>
            </w:r>
          </w:p>
        </w:tc>
      </w:tr>
      <w:tr w14:paraId="7F1B2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46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0D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消化内科医师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6D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67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9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83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</w:t>
            </w:r>
          </w:p>
          <w:p w14:paraId="75433C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（研究方向为消化病方向）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2B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010F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12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心血管内科医师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C0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0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9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4C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10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</w:t>
            </w:r>
          </w:p>
          <w:p w14:paraId="09DB76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（研究方向为心血管病方向）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4A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183B9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5D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17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呼吸与危重症医学科医师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A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0E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35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2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0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C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4FF0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7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免疫学科医师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4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47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04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C1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71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9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100E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E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1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血液内科医师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B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FE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2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</w:t>
            </w:r>
          </w:p>
          <w:p w14:paraId="1127F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（研究方向为血液病方向）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5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044A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3A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8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康复医学科医师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60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73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17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4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0D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康复医学与理疗学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中医康复学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(1005Z1、1005Z2、1005Z3、1005Z4）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AD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0E1E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D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A6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康复医学科技师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2D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DE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DC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BB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康复医学与理疗学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、康复治疗学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101005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、运动康复学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(0403Z1、0403Z2、0403Z3、0403Z4、0403Z5)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康复技师证</w:t>
            </w:r>
          </w:p>
        </w:tc>
      </w:tr>
      <w:tr w14:paraId="3065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6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F0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全科医疗科医师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93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45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B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A5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C8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全科医学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6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5195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7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6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老年病科医师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E7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08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2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42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24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、老年医学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、肿瘤学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、105121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、全科医学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D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2AA6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23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5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中医科医师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15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4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A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29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中医学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105700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、中医诊断学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、中医外科学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、中医骨伤科学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、中医妇科学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、中医儿科学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、中医五官科学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100511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、105706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12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5A97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08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16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眼科验光师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5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D9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00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3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眼视光学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101004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、眼视光医学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100204TK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E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医师或技师资格证书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。</w:t>
            </w:r>
          </w:p>
        </w:tc>
      </w:tr>
      <w:tr w14:paraId="20FDC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1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26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急诊医学科医师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D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0B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D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B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97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临床医学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、外科学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、105111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、急诊医学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、105107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、重症医学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105108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、肿瘤学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100214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、105121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、骨科学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105113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、神经病学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、老年医学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、105103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、全科医学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105109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8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7757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0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8A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药剂科药师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7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A6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6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FB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DA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药学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100700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、105500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、药物化学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、药剂学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、生药学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、药物分析学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、微生物与生化药学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、药理学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078006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、100706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、中药学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、100800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B9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药师证。</w:t>
            </w:r>
          </w:p>
        </w:tc>
      </w:tr>
      <w:tr w14:paraId="08BE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D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5FF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高血压研究所医师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18B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DDDF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0AA0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5BD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硕士及以上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01D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内科学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100201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105101)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03F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医师资格证。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住院医师规范化培训合格证。</w:t>
            </w:r>
          </w:p>
        </w:tc>
      </w:tr>
      <w:tr w14:paraId="3C69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E6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DA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临床护理1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E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B7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07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本科：护理学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101101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研究生：护理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105400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078300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、101100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B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护士资格证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highlight w:val="none"/>
                <w:lang w:eastAsia="en-US"/>
              </w:rPr>
              <w:t>或通过护士资格考试成绩单。</w:t>
            </w:r>
          </w:p>
        </w:tc>
      </w:tr>
      <w:tr w14:paraId="5E7E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CE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4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临床护理2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4E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1D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9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0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7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本科：护理学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101101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研究生：护理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105400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078300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、101100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E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护士资格证或通过护士资格考试成绩单。</w:t>
            </w:r>
          </w:p>
        </w:tc>
      </w:tr>
      <w:tr w14:paraId="19C83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97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9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临床护理3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F7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D0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3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9D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4A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本科：护理学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101101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研究生：护理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105400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078300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、101100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DA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护士资格证或通过护士资格考试成绩单。</w:t>
            </w:r>
          </w:p>
        </w:tc>
      </w:tr>
      <w:tr w14:paraId="1F8F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F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A0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临床护理4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3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普通岗位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F8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5C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学士及以上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A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本科：护理学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101101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研究生：护理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105400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、护理学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078300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、101100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8336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护士资格证或通过护士资格考试成绩单。</w:t>
            </w:r>
          </w:p>
          <w:p w14:paraId="6AA4FC2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中医护理岗位培训合格证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zh-CN"/>
              </w:rPr>
              <w:t>。</w:t>
            </w:r>
          </w:p>
        </w:tc>
      </w:tr>
      <w:tr w14:paraId="35EF1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7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总计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C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81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1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D8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0E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89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</w:tr>
    </w:tbl>
    <w:p w14:paraId="45A0D633">
      <w:pPr>
        <w:widowControl/>
        <w:spacing w:line="280" w:lineRule="exact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</w:pPr>
    </w:p>
    <w:p w14:paraId="57EB4E71">
      <w:pPr>
        <w:widowControl/>
        <w:spacing w:line="280" w:lineRule="exact"/>
        <w:jc w:val="both"/>
        <w:textAlignment w:val="center"/>
        <w:rPr>
          <w:rFonts w:hint="default" w:ascii="宋体" w:hAnsi="宋体" w:eastAsia="宋体" w:cs="宋体"/>
          <w:color w:val="000000"/>
          <w:kern w:val="0"/>
          <w:sz w:val="28"/>
          <w:szCs w:val="24"/>
          <w:lang w:val="en-US" w:eastAsia="zh-CN"/>
        </w:rPr>
        <w:sectPr>
          <w:pgSz w:w="16838" w:h="11905" w:orient="landscape"/>
          <w:pgMar w:top="1701" w:right="1474" w:bottom="1701" w:left="1587" w:header="850" w:footer="1417" w:gutter="0"/>
          <w:pgNumType w:fmt="numberInDash"/>
          <w:cols w:space="0" w:num="1"/>
          <w:rtlGutter w:val="0"/>
          <w:docGrid w:type="linesAndChars" w:linePitch="599" w:charSpace="-535"/>
        </w:sect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eastAsia="zh-CN"/>
        </w:rPr>
        <w:t>备注：为保证同一岗位面试由同一组考官在同一天内完成，所以将临床护理分为护理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  <w:t>1、护理2、护理3三个岗位。</w:t>
      </w:r>
    </w:p>
    <w:p w14:paraId="361B6856"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56"/>
      </w:pPr>
      <w:r>
        <w:separator/>
      </w:r>
    </w:p>
  </w:endnote>
  <w:endnote w:type="continuationSeparator" w:id="1">
    <w:p>
      <w:pPr>
        <w:spacing w:line="240" w:lineRule="auto"/>
        <w:ind w:firstLine="5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56"/>
      </w:pPr>
      <w:r>
        <w:separator/>
      </w:r>
    </w:p>
  </w:footnote>
  <w:footnote w:type="continuationSeparator" w:id="1">
    <w:p>
      <w:pPr>
        <w:spacing w:line="360" w:lineRule="auto"/>
        <w:ind w:firstLine="55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03E62"/>
    <w:rsid w:val="20796DDF"/>
    <w:rsid w:val="24003E62"/>
    <w:rsid w:val="4AA14479"/>
    <w:rsid w:val="4AA36473"/>
    <w:rsid w:val="4ECA45C1"/>
    <w:rsid w:val="56CF68D0"/>
    <w:rsid w:val="5EED3E0F"/>
    <w:rsid w:val="645F70BC"/>
    <w:rsid w:val="703D085C"/>
    <w:rsid w:val="73173F27"/>
    <w:rsid w:val="78D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right="0" w:firstLine="0" w:firstLineChars="0"/>
      <w:jc w:val="center"/>
      <w:outlineLvl w:val="0"/>
    </w:pPr>
    <w:rPr>
      <w:rFonts w:ascii="宋体" w:hAnsi="宋体" w:eastAsia="宋体" w:cs="宋体"/>
      <w:b/>
      <w:sz w:val="36"/>
      <w:szCs w:val="44"/>
      <w:lang w:val="zh-CN" w:bidi="zh-CN"/>
    </w:rPr>
  </w:style>
  <w:style w:type="paragraph" w:styleId="3">
    <w:name w:val="heading 3"/>
    <w:basedOn w:val="4"/>
    <w:next w:val="1"/>
    <w:link w:val="10"/>
    <w:semiHidden/>
    <w:unhideWhenUsed/>
    <w:qFormat/>
    <w:uiPriority w:val="0"/>
    <w:pPr>
      <w:keepNext/>
      <w:keepLines/>
      <w:snapToGrid/>
      <w:spacing w:beforeLines="0" w:beforeAutospacing="0" w:afterLines="0" w:afterAutospacing="0" w:line="360" w:lineRule="auto"/>
      <w:jc w:val="left"/>
      <w:outlineLvl w:val="2"/>
    </w:pPr>
    <w:rPr>
      <w:rFonts w:eastAsia="宋体" w:cs="Times New Roman" w:asciiTheme="minorAscii" w:hAnsiTheme="minorAscii"/>
      <w:kern w:val="0"/>
      <w:sz w:val="28"/>
      <w:szCs w:val="2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Char"/>
    <w:link w:val="3"/>
    <w:qFormat/>
    <w:uiPriority w:val="1"/>
    <w:rPr>
      <w:rFonts w:eastAsia="宋体" w:cs="Times New Roman" w:asciiTheme="minorAscii" w:hAnsiTheme="minorAscii"/>
      <w:b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1351</Words>
  <Characters>2017</Characters>
  <Lines>0</Lines>
  <Paragraphs>0</Paragraphs>
  <TotalTime>12</TotalTime>
  <ScaleCrop>false</ScaleCrop>
  <LinksUpToDate>false</LinksUpToDate>
  <CharactersWithSpaces>2017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2025-09-03T00:40:00Z</dcterms:created>
  <dc:creator>LV^o^TING</dc:creator>
  <cp:lastModifiedBy>旧</cp:lastModifiedBy>
  <dcterms:modified xsi:type="dcterms:W3CDTF">2025-09-06T04:18:57Z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1654F3DF28714E2E870BC6EF2A03E7BD_13</vt:lpwstr>
  </property>
  <property fmtid="{D5CDD505-2E9C-101B-9397-08002B2CF9AE}" pid="4" name="KSOTemplateDocerSaveRecord">
    <vt:lpwstr>eyJoZGlkIjoiYjQ4NjhjMzY1YjFkMTJjYjVkOTA4YTkwNzZjNzk2YmEiLCJ1c2VySWQiOiI0MjAwMzM4MDkifQ==</vt:lpwstr>
  </property>
</Properties>
</file>